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2206" w14:textId="50AFC37D" w:rsidR="00A63308" w:rsidRPr="00711517" w:rsidRDefault="00A63308" w:rsidP="003E5CA8">
      <w:pPr>
        <w:ind w:left="3540" w:firstLine="708"/>
        <w:jc w:val="both"/>
        <w:rPr>
          <w:rFonts w:cstheme="minorHAnsi"/>
          <w:sz w:val="24"/>
          <w:szCs w:val="24"/>
          <w:lang w:val="en-US"/>
        </w:rPr>
      </w:pPr>
    </w:p>
    <w:p w14:paraId="70845907" w14:textId="51200F35" w:rsidR="004D515B" w:rsidRPr="004D515B" w:rsidRDefault="004D515B" w:rsidP="004D515B">
      <w:pPr>
        <w:spacing w:after="0"/>
        <w:jc w:val="center"/>
        <w:rPr>
          <w:rFonts w:cstheme="minorHAnsi"/>
          <w:b/>
          <w:lang w:val="en-US"/>
        </w:rPr>
      </w:pPr>
      <w:r w:rsidRPr="004D515B">
        <w:rPr>
          <w:rFonts w:cstheme="minorHAnsi"/>
          <w:b/>
          <w:lang w:val="en-US"/>
        </w:rPr>
        <w:t xml:space="preserve">MINISTRY OF DEVELOPMENT, INDUSTRY, </w:t>
      </w:r>
      <w:r w:rsidR="00B07E35">
        <w:rPr>
          <w:rFonts w:cstheme="minorHAnsi"/>
          <w:b/>
          <w:lang w:val="en-US"/>
        </w:rPr>
        <w:t>COMMERCE</w:t>
      </w:r>
      <w:r w:rsidRPr="004D515B">
        <w:rPr>
          <w:rFonts w:cstheme="minorHAnsi"/>
          <w:b/>
          <w:lang w:val="en-US"/>
        </w:rPr>
        <w:t xml:space="preserve"> AND SERVICES (MDIC) </w:t>
      </w:r>
    </w:p>
    <w:p w14:paraId="20584E1E" w14:textId="77777777" w:rsidR="004D515B" w:rsidRPr="004D515B" w:rsidRDefault="004D515B" w:rsidP="004D515B">
      <w:pPr>
        <w:spacing w:after="0"/>
        <w:jc w:val="center"/>
        <w:rPr>
          <w:rFonts w:cstheme="minorHAnsi"/>
          <w:b/>
          <w:lang w:val="en-US"/>
        </w:rPr>
      </w:pPr>
      <w:r w:rsidRPr="004D515B">
        <w:rPr>
          <w:rFonts w:cstheme="minorHAnsi"/>
          <w:b/>
          <w:lang w:val="en-US"/>
        </w:rPr>
        <w:t>SECRETARIAT OF FOREIGN TRADE (SECEX)</w:t>
      </w:r>
    </w:p>
    <w:p w14:paraId="16DDB119" w14:textId="77777777" w:rsidR="004D515B" w:rsidRPr="00A269FB" w:rsidRDefault="004D515B" w:rsidP="004D515B">
      <w:pPr>
        <w:spacing w:after="0"/>
        <w:jc w:val="center"/>
        <w:rPr>
          <w:rFonts w:cstheme="minorHAnsi"/>
          <w:b/>
          <w:lang w:val="en-US"/>
        </w:rPr>
      </w:pPr>
      <w:r w:rsidRPr="00A269FB">
        <w:rPr>
          <w:rFonts w:cstheme="minorHAnsi"/>
          <w:b/>
          <w:lang w:val="en-US"/>
        </w:rPr>
        <w:t>DEPARTMENT OF TRADE REMEDIES (DECOM)</w:t>
      </w:r>
    </w:p>
    <w:p w14:paraId="11177922" w14:textId="77777777" w:rsidR="00A63308" w:rsidRPr="005F3332" w:rsidRDefault="00A63308" w:rsidP="00A63308">
      <w:pPr>
        <w:jc w:val="both"/>
        <w:rPr>
          <w:rFonts w:cstheme="minorHAnsi"/>
          <w:sz w:val="18"/>
          <w:szCs w:val="18"/>
          <w:lang w:val="en-US"/>
        </w:rPr>
      </w:pPr>
    </w:p>
    <w:p w14:paraId="710C3B09" w14:textId="77777777" w:rsidR="00E676CF" w:rsidRPr="005F3332" w:rsidRDefault="00E676CF" w:rsidP="00A63308">
      <w:pPr>
        <w:jc w:val="both"/>
        <w:rPr>
          <w:rFonts w:cstheme="minorHAnsi"/>
          <w:sz w:val="18"/>
          <w:szCs w:val="18"/>
          <w:lang w:val="en-US"/>
        </w:rPr>
      </w:pPr>
    </w:p>
    <w:p w14:paraId="5E530B89" w14:textId="77777777" w:rsidR="00E676CF" w:rsidRPr="00711517" w:rsidRDefault="00E676CF"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3CCBA558" w:rsidR="007E1ACA" w:rsidRPr="00711517" w:rsidRDefault="00736101" w:rsidP="701907B9">
      <w:pPr>
        <w:jc w:val="both"/>
        <w:rPr>
          <w:sz w:val="24"/>
          <w:szCs w:val="24"/>
          <w:lang w:val="en-US"/>
        </w:rPr>
      </w:pPr>
      <w:r w:rsidRPr="5190DF6A">
        <w:rPr>
          <w:sz w:val="24"/>
          <w:szCs w:val="24"/>
          <w:lang w:val="en-US"/>
        </w:rPr>
        <w:t>Sunset review of the anti-dumping measure levied on Brazilian imports of</w:t>
      </w:r>
      <w:r w:rsidRPr="009D554A">
        <w:rPr>
          <w:sz w:val="24"/>
          <w:szCs w:val="24"/>
          <w:lang w:val="en-US"/>
        </w:rPr>
        <w:t xml:space="preserve"> </w:t>
      </w:r>
      <w:r w:rsidR="007E5A4C" w:rsidRPr="009D554A">
        <w:rPr>
          <w:sz w:val="24"/>
          <w:szCs w:val="24"/>
          <w:lang w:val="en-US"/>
        </w:rPr>
        <w:t xml:space="preserve">flat-rolled products of silicon-electrical steel, non-grain oriented, fully processed, in the form of coils, strip </w:t>
      </w:r>
      <w:r w:rsidR="007E5A4C" w:rsidRPr="00236F60">
        <w:rPr>
          <w:color w:val="000000" w:themeColor="text1"/>
          <w:sz w:val="24"/>
          <w:szCs w:val="24"/>
          <w:lang w:val="en-US"/>
        </w:rPr>
        <w:t>or plate</w:t>
      </w:r>
      <w:r w:rsidRPr="00236F60">
        <w:rPr>
          <w:color w:val="000000" w:themeColor="text1"/>
          <w:sz w:val="24"/>
          <w:szCs w:val="24"/>
          <w:lang w:val="en-US"/>
        </w:rPr>
        <w:t xml:space="preserve">, </w:t>
      </w:r>
      <w:r w:rsidR="007E1ACA" w:rsidRPr="00236F60">
        <w:rPr>
          <w:color w:val="000000" w:themeColor="text1"/>
          <w:sz w:val="24"/>
          <w:szCs w:val="24"/>
          <w:lang w:val="en-US"/>
        </w:rPr>
        <w:t xml:space="preserve">usually classified under </w:t>
      </w:r>
      <w:r w:rsidR="00D3680E" w:rsidRPr="00236F60">
        <w:rPr>
          <w:color w:val="000000" w:themeColor="text1"/>
          <w:sz w:val="24"/>
          <w:szCs w:val="24"/>
          <w:lang w:val="en-US"/>
        </w:rPr>
        <w:t>sub</w:t>
      </w:r>
      <w:r w:rsidR="007E1ACA" w:rsidRPr="00236F60">
        <w:rPr>
          <w:color w:val="000000" w:themeColor="text1"/>
          <w:sz w:val="24"/>
          <w:szCs w:val="24"/>
          <w:lang w:val="en-US"/>
        </w:rPr>
        <w:t>item</w:t>
      </w:r>
      <w:r w:rsidR="00236F60">
        <w:rPr>
          <w:color w:val="000000" w:themeColor="text1"/>
          <w:sz w:val="24"/>
          <w:szCs w:val="24"/>
          <w:lang w:val="en-US"/>
        </w:rPr>
        <w:t>s</w:t>
      </w:r>
      <w:r w:rsidR="007E1ACA" w:rsidRPr="00236F60">
        <w:rPr>
          <w:color w:val="000000" w:themeColor="text1"/>
          <w:sz w:val="24"/>
          <w:szCs w:val="24"/>
          <w:lang w:val="en-US"/>
        </w:rPr>
        <w:t xml:space="preserve"> </w:t>
      </w:r>
      <w:r w:rsidR="2D84F2AD" w:rsidRPr="00236F60">
        <w:rPr>
          <w:rFonts w:ascii="Calibri" w:eastAsia="Calibri" w:hAnsi="Calibri" w:cs="Calibri"/>
          <w:color w:val="000000" w:themeColor="text1"/>
          <w:sz w:val="24"/>
          <w:szCs w:val="24"/>
          <w:lang w:val="en-US"/>
        </w:rPr>
        <w:t xml:space="preserve">7225.19.00 </w:t>
      </w:r>
      <w:r w:rsidR="007C46CC">
        <w:rPr>
          <w:rFonts w:ascii="Calibri" w:eastAsia="Calibri" w:hAnsi="Calibri" w:cs="Calibri"/>
          <w:color w:val="000000" w:themeColor="text1"/>
          <w:sz w:val="24"/>
          <w:szCs w:val="24"/>
          <w:lang w:val="en-US"/>
        </w:rPr>
        <w:t>and</w:t>
      </w:r>
      <w:r w:rsidR="2D84F2AD" w:rsidRPr="00236F60">
        <w:rPr>
          <w:rFonts w:ascii="Calibri" w:eastAsia="Calibri" w:hAnsi="Calibri" w:cs="Calibri"/>
          <w:color w:val="000000" w:themeColor="text1"/>
          <w:sz w:val="24"/>
          <w:szCs w:val="24"/>
          <w:lang w:val="en-US"/>
        </w:rPr>
        <w:t xml:space="preserve"> 7226.19.00</w:t>
      </w:r>
      <w:r w:rsidR="007E1ACA" w:rsidRPr="00236F60">
        <w:rPr>
          <w:color w:val="000000" w:themeColor="text1"/>
          <w:sz w:val="24"/>
          <w:szCs w:val="24"/>
          <w:lang w:val="en-US"/>
        </w:rPr>
        <w:t xml:space="preserve"> of the MERCOSUR Common Nomenclature </w:t>
      </w:r>
      <w:r w:rsidR="007E1ACA" w:rsidRPr="5190DF6A">
        <w:rPr>
          <w:sz w:val="24"/>
          <w:szCs w:val="24"/>
          <w:lang w:val="en-US"/>
        </w:rPr>
        <w:t xml:space="preserve">(NCM – Nomenclatura Comum do MERCOSUL), </w:t>
      </w:r>
      <w:bookmarkStart w:id="0" w:name="_Hlk37670753"/>
      <w:r w:rsidR="00A320F2" w:rsidRPr="5190DF6A">
        <w:rPr>
          <w:sz w:val="24"/>
          <w:szCs w:val="24"/>
          <w:lang w:val="en-US"/>
        </w:rPr>
        <w:t>originating in</w:t>
      </w:r>
      <w:bookmarkEnd w:id="0"/>
      <w:r w:rsidR="00A320F2" w:rsidRPr="5190DF6A">
        <w:rPr>
          <w:lang w:val="en-US"/>
        </w:rPr>
        <w:t xml:space="preserve"> </w:t>
      </w:r>
      <w:r w:rsidR="43015009" w:rsidRPr="5190DF6A">
        <w:rPr>
          <w:sz w:val="24"/>
          <w:szCs w:val="24"/>
          <w:lang w:val="en-US"/>
        </w:rPr>
        <w:t xml:space="preserve">Germany, People's Republic of China, </w:t>
      </w:r>
      <w:r w:rsidR="007E0F4F">
        <w:rPr>
          <w:sz w:val="24"/>
          <w:szCs w:val="24"/>
          <w:lang w:val="en-US"/>
        </w:rPr>
        <w:t>Republic of</w:t>
      </w:r>
      <w:r w:rsidR="00646F69">
        <w:rPr>
          <w:sz w:val="24"/>
          <w:szCs w:val="24"/>
          <w:lang w:val="en-US"/>
        </w:rPr>
        <w:t xml:space="preserve"> </w:t>
      </w:r>
      <w:r w:rsidR="43015009" w:rsidRPr="5190DF6A">
        <w:rPr>
          <w:sz w:val="24"/>
          <w:szCs w:val="24"/>
          <w:lang w:val="en-US"/>
        </w:rPr>
        <w:t>Korea and Chinese Taipei</w:t>
      </w:r>
      <w:r w:rsidR="00091B42" w:rsidRPr="5190DF6A">
        <w:rPr>
          <w:sz w:val="24"/>
          <w:szCs w:val="24"/>
          <w:lang w:val="en-US"/>
        </w:rPr>
        <w:t>.</w:t>
      </w:r>
    </w:p>
    <w:p w14:paraId="10148F4F" w14:textId="77777777" w:rsidR="00A63308" w:rsidRPr="00711517" w:rsidRDefault="00A63308" w:rsidP="00A63308">
      <w:pPr>
        <w:jc w:val="both"/>
        <w:rPr>
          <w:rFonts w:cstheme="minorHAnsi"/>
          <w:sz w:val="24"/>
          <w:szCs w:val="24"/>
          <w:lang w:val="en-US"/>
        </w:rPr>
      </w:pPr>
    </w:p>
    <w:p w14:paraId="7FCA8CC2" w14:textId="77777777" w:rsidR="001D6577" w:rsidRPr="00711517" w:rsidRDefault="001D6577">
      <w:pPr>
        <w:rPr>
          <w:rFonts w:cstheme="minorHAnsi"/>
          <w:sz w:val="24"/>
          <w:szCs w:val="24"/>
          <w:lang w:val="en-US"/>
        </w:rPr>
      </w:pPr>
    </w:p>
    <w:p w14:paraId="1886DE1F" w14:textId="77777777" w:rsidR="00736101" w:rsidRPr="00711517" w:rsidRDefault="00736101">
      <w:pPr>
        <w:rPr>
          <w:rFonts w:cstheme="minorHAnsi"/>
          <w:sz w:val="24"/>
          <w:szCs w:val="24"/>
          <w:lang w:val="en-US"/>
        </w:rPr>
      </w:pPr>
    </w:p>
    <w:p w14:paraId="0904179E" w14:textId="77777777" w:rsidR="00736101" w:rsidRPr="00711517" w:rsidRDefault="00736101">
      <w:pPr>
        <w:rPr>
          <w:rFonts w:cstheme="minorHAnsi"/>
          <w:sz w:val="24"/>
          <w:szCs w:val="24"/>
          <w:lang w:val="en-US"/>
        </w:rPr>
      </w:pPr>
    </w:p>
    <w:p w14:paraId="7D0ABF64" w14:textId="77777777" w:rsidR="00736101" w:rsidRPr="00711517" w:rsidRDefault="00736101">
      <w:pPr>
        <w:rPr>
          <w:rFonts w:cstheme="minorHAnsi"/>
          <w:sz w:val="24"/>
          <w:szCs w:val="24"/>
          <w:lang w:val="en-US"/>
        </w:rPr>
      </w:pPr>
    </w:p>
    <w:p w14:paraId="205D6BF9" w14:textId="77777777" w:rsidR="00A63308" w:rsidRPr="00711517" w:rsidRDefault="00A63308">
      <w:pPr>
        <w:rPr>
          <w:rFonts w:cstheme="minorHAnsi"/>
          <w:sz w:val="24"/>
          <w:szCs w:val="24"/>
          <w:lang w:val="en-US"/>
        </w:rPr>
      </w:pPr>
    </w:p>
    <w:p w14:paraId="3B03E0B0" w14:textId="6CEA90EA" w:rsidR="007E1ACA" w:rsidRPr="00711517" w:rsidRDefault="00ED7DAB" w:rsidP="5190DF6A">
      <w:pPr>
        <w:spacing w:after="0"/>
        <w:jc w:val="center"/>
        <w:rPr>
          <w:sz w:val="24"/>
          <w:szCs w:val="24"/>
          <w:lang w:val="en-US"/>
        </w:rPr>
      </w:pPr>
      <w:r w:rsidRPr="5190DF6A">
        <w:rPr>
          <w:sz w:val="24"/>
          <w:szCs w:val="24"/>
          <w:lang w:val="en-US"/>
        </w:rPr>
        <w:t xml:space="preserve">Process Sei </w:t>
      </w:r>
      <w:r w:rsidR="00C41D84">
        <w:rPr>
          <w:sz w:val="24"/>
          <w:szCs w:val="24"/>
          <w:lang w:val="en-US"/>
        </w:rPr>
        <w:t>n</w:t>
      </w:r>
      <w:r w:rsidR="00C41D84" w:rsidRPr="00C41D84">
        <w:rPr>
          <w:rFonts w:cstheme="minorHAnsi"/>
          <w:szCs w:val="24"/>
          <w:u w:val="single"/>
          <w:vertAlign w:val="superscript"/>
          <w:lang w:val="en-US"/>
        </w:rPr>
        <w:t>o</w:t>
      </w:r>
      <w:r w:rsidRPr="5190DF6A">
        <w:rPr>
          <w:color w:val="FF0000"/>
          <w:sz w:val="24"/>
          <w:szCs w:val="24"/>
          <w:lang w:val="en-US"/>
        </w:rPr>
        <w:t xml:space="preserve"> </w:t>
      </w:r>
      <w:r w:rsidR="1AF49398" w:rsidRPr="5190DF6A">
        <w:rPr>
          <w:rFonts w:ascii="Calibri" w:eastAsia="Calibri" w:hAnsi="Calibri" w:cs="Calibri"/>
          <w:color w:val="000000" w:themeColor="text1"/>
          <w:sz w:val="24"/>
          <w:szCs w:val="24"/>
          <w:lang w:val="en-US"/>
        </w:rPr>
        <w:t>19972.000172/2024-08</w:t>
      </w:r>
      <w:r w:rsidRPr="5190DF6A">
        <w:rPr>
          <w:color w:val="FF0000"/>
          <w:sz w:val="24"/>
          <w:szCs w:val="24"/>
          <w:lang w:val="en-US"/>
        </w:rPr>
        <w:t xml:space="preserve"> </w:t>
      </w:r>
      <w:r w:rsidRPr="5190DF6A">
        <w:rPr>
          <w:lang w:val="en-US"/>
        </w:rPr>
        <w:t xml:space="preserve">restricted </w:t>
      </w:r>
      <w:r w:rsidRPr="5190DF6A">
        <w:rPr>
          <w:sz w:val="24"/>
          <w:szCs w:val="24"/>
          <w:lang w:val="en-US"/>
        </w:rPr>
        <w:t>and</w:t>
      </w:r>
      <w:r w:rsidRPr="5190DF6A">
        <w:rPr>
          <w:lang w:val="en-US"/>
        </w:rPr>
        <w:t xml:space="preserve"> </w:t>
      </w:r>
      <w:r w:rsidR="5C39952C" w:rsidRPr="5190DF6A">
        <w:rPr>
          <w:rFonts w:ascii="Calibri" w:eastAsia="Calibri" w:hAnsi="Calibri" w:cs="Calibri"/>
          <w:color w:val="000000" w:themeColor="text1"/>
          <w:sz w:val="24"/>
          <w:szCs w:val="24"/>
          <w:lang w:val="en-US"/>
        </w:rPr>
        <w:t>19972.000173/2024-44</w:t>
      </w:r>
      <w:r w:rsidRPr="5190DF6A">
        <w:rPr>
          <w:lang w:val="en-US"/>
        </w:rPr>
        <w:t xml:space="preserve"> </w:t>
      </w:r>
      <w:r w:rsidRPr="5190DF6A">
        <w:rPr>
          <w:sz w:val="24"/>
          <w:szCs w:val="24"/>
          <w:lang w:val="en-US"/>
        </w:rPr>
        <w:t>confidentia</w:t>
      </w:r>
      <w:r w:rsidR="00711517" w:rsidRPr="5190DF6A">
        <w:rPr>
          <w:sz w:val="24"/>
          <w:szCs w:val="24"/>
          <w:lang w:val="en-US"/>
        </w:rPr>
        <w:t>l</w:t>
      </w:r>
    </w:p>
    <w:p w14:paraId="1ECF8061" w14:textId="796D2C1A" w:rsidR="007E1ACA" w:rsidRPr="00711517" w:rsidRDefault="007E1ACA" w:rsidP="5190DF6A">
      <w:pPr>
        <w:spacing w:after="0"/>
        <w:jc w:val="center"/>
        <w:rPr>
          <w:rFonts w:ascii="Calibri" w:eastAsia="Calibri" w:hAnsi="Calibri" w:cs="Calibri"/>
          <w:sz w:val="24"/>
          <w:szCs w:val="24"/>
          <w:lang w:val="en-US"/>
        </w:rPr>
      </w:pPr>
      <w:r w:rsidRPr="5190DF6A">
        <w:rPr>
          <w:sz w:val="24"/>
          <w:szCs w:val="24"/>
          <w:lang w:val="en-US"/>
        </w:rPr>
        <w:t xml:space="preserve">Contact: </w:t>
      </w:r>
      <w:r w:rsidR="78AFFEB5" w:rsidRPr="5190DF6A">
        <w:rPr>
          <w:rFonts w:ascii="Calibri" w:eastAsia="Calibri" w:hAnsi="Calibri" w:cs="Calibri"/>
          <w:color w:val="000000" w:themeColor="text1"/>
          <w:sz w:val="24"/>
          <w:szCs w:val="24"/>
          <w:lang w:val="en-US"/>
        </w:rPr>
        <w:t>(+55 61) 2027-7770</w:t>
      </w:r>
      <w:r w:rsidRPr="5190DF6A">
        <w:rPr>
          <w:sz w:val="24"/>
          <w:szCs w:val="24"/>
          <w:lang w:val="en-US"/>
        </w:rPr>
        <w:t xml:space="preserve"> or </w:t>
      </w:r>
      <w:r w:rsidR="47693D05" w:rsidRPr="5190DF6A">
        <w:rPr>
          <w:rFonts w:ascii="Calibri" w:eastAsia="Calibri" w:hAnsi="Calibri" w:cs="Calibri"/>
          <w:color w:val="000000" w:themeColor="text1"/>
          <w:sz w:val="24"/>
          <w:szCs w:val="24"/>
          <w:lang w:val="en-US"/>
        </w:rPr>
        <w:t>acoGNO_rev@mdic.gov.br</w:t>
      </w:r>
    </w:p>
    <w:p w14:paraId="197CC4CF" w14:textId="77777777" w:rsidR="00D471C0" w:rsidRPr="00711517" w:rsidRDefault="00D471C0" w:rsidP="0036633F">
      <w:pPr>
        <w:spacing w:after="0"/>
        <w:jc w:val="center"/>
        <w:rPr>
          <w:rFonts w:cstheme="minorHAnsi"/>
          <w:sz w:val="24"/>
          <w:szCs w:val="24"/>
          <w:lang w:val="en-US"/>
        </w:rPr>
      </w:pPr>
    </w:p>
    <w:p w14:paraId="55557FC0" w14:textId="77777777" w:rsidR="00C00306" w:rsidRPr="00711517" w:rsidRDefault="00C00306" w:rsidP="00C41D84">
      <w:pP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du="http://schemas.microsoft.com/office/word/2023/wordml/word16du">
            <w:pict w14:anchorId="5D390E71">
              <v:rect id="Retângulo 18"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32721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w:pict>
          </mc:Fallback>
        </mc:AlternateContent>
      </w:r>
      <w:r w:rsidR="003D2FA9" w:rsidRPr="00711517">
        <w:rPr>
          <w:rFonts w:cstheme="minorHAnsi"/>
          <w:b/>
          <w:sz w:val="24"/>
          <w:szCs w:val="24"/>
          <w:lang w:val="en-US"/>
        </w:rPr>
        <w:t>GENERAL INSTRUCTIONS</w:t>
      </w:r>
    </w:p>
    <w:p w14:paraId="0552DCF5" w14:textId="6EB288FB" w:rsidR="003D2FA9" w:rsidRPr="00711517" w:rsidRDefault="00242520" w:rsidP="5190DF6A">
      <w:pPr>
        <w:pStyle w:val="PargrafodaLista"/>
        <w:numPr>
          <w:ilvl w:val="0"/>
          <w:numId w:val="2"/>
        </w:numPr>
        <w:jc w:val="both"/>
        <w:rPr>
          <w:rFonts w:eastAsia="Times New Roman"/>
          <w:sz w:val="24"/>
          <w:szCs w:val="24"/>
          <w:lang w:val="en-US" w:eastAsia="pt-BR"/>
        </w:rPr>
      </w:pPr>
      <w:r w:rsidRPr="5190DF6A">
        <w:rPr>
          <w:sz w:val="24"/>
          <w:szCs w:val="24"/>
          <w:lang w:val="en-US"/>
        </w:rPr>
        <w:t>Th</w:t>
      </w:r>
      <w:r w:rsidR="00736101" w:rsidRPr="5190DF6A">
        <w:rPr>
          <w:sz w:val="24"/>
          <w:szCs w:val="24"/>
          <w:lang w:val="en-US"/>
        </w:rPr>
        <w:t>e purpose of th</w:t>
      </w:r>
      <w:r w:rsidRPr="5190DF6A">
        <w:rPr>
          <w:sz w:val="24"/>
          <w:szCs w:val="24"/>
          <w:lang w:val="en-US"/>
        </w:rPr>
        <w:t xml:space="preserve">is questionnaire </w:t>
      </w:r>
      <w:r w:rsidR="00736101" w:rsidRPr="5190DF6A">
        <w:rPr>
          <w:sz w:val="24"/>
          <w:szCs w:val="24"/>
          <w:lang w:val="en-US"/>
        </w:rPr>
        <w:t xml:space="preserve">is to gather the necessary information to the sunset review </w:t>
      </w:r>
      <w:r w:rsidR="00422A8D" w:rsidRPr="5190DF6A">
        <w:rPr>
          <w:sz w:val="24"/>
          <w:szCs w:val="24"/>
          <w:lang w:val="en-US"/>
        </w:rPr>
        <w:t>of the anti-dumping measure levied on Brazilian imports of</w:t>
      </w:r>
      <w:r w:rsidR="00422A8D" w:rsidRPr="5190DF6A">
        <w:rPr>
          <w:color w:val="FF0000"/>
          <w:sz w:val="24"/>
          <w:szCs w:val="24"/>
          <w:lang w:val="en-US"/>
        </w:rPr>
        <w:t xml:space="preserve"> </w:t>
      </w:r>
      <w:r w:rsidR="00B50823" w:rsidRPr="009D554A">
        <w:rPr>
          <w:sz w:val="24"/>
          <w:szCs w:val="24"/>
          <w:lang w:val="en-US"/>
        </w:rPr>
        <w:t>flat-rolled products of silicon-electrical steel, non-grain oriented, fully processed, in the form of coils, strip or plate</w:t>
      </w:r>
      <w:r w:rsidR="2C587F6B" w:rsidRPr="00F12530">
        <w:rPr>
          <w:rFonts w:ascii="Calibri" w:eastAsia="Calibri" w:hAnsi="Calibri" w:cs="Calibri"/>
          <w:color w:val="000000" w:themeColor="text1"/>
          <w:sz w:val="24"/>
          <w:szCs w:val="24"/>
          <w:lang w:val="en-US"/>
        </w:rPr>
        <w:t>,</w:t>
      </w:r>
      <w:r w:rsidR="00422A8D" w:rsidRPr="5190DF6A">
        <w:rPr>
          <w:color w:val="FF0000"/>
          <w:sz w:val="24"/>
          <w:szCs w:val="24"/>
          <w:lang w:val="en-US"/>
        </w:rPr>
        <w:t xml:space="preserve"> </w:t>
      </w:r>
      <w:r w:rsidR="00422A8D" w:rsidRPr="5190DF6A">
        <w:rPr>
          <w:sz w:val="24"/>
          <w:szCs w:val="24"/>
          <w:lang w:val="en-US"/>
        </w:rPr>
        <w:t xml:space="preserve">usually classified under </w:t>
      </w:r>
      <w:r w:rsidR="00D3680E" w:rsidRPr="5190DF6A">
        <w:rPr>
          <w:sz w:val="24"/>
          <w:szCs w:val="24"/>
          <w:lang w:val="en-US"/>
        </w:rPr>
        <w:t>sub</w:t>
      </w:r>
      <w:r w:rsidR="00422A8D" w:rsidRPr="5190DF6A">
        <w:rPr>
          <w:sz w:val="24"/>
          <w:szCs w:val="24"/>
          <w:lang w:val="en-US"/>
        </w:rPr>
        <w:t xml:space="preserve">items </w:t>
      </w:r>
      <w:r w:rsidR="2673933B" w:rsidRPr="00F12530">
        <w:rPr>
          <w:rFonts w:ascii="Calibri" w:eastAsia="Calibri" w:hAnsi="Calibri" w:cs="Calibri"/>
          <w:color w:val="000000" w:themeColor="text1"/>
          <w:sz w:val="24"/>
          <w:szCs w:val="24"/>
          <w:lang w:val="en-US"/>
        </w:rPr>
        <w:t>7225.19.00 and 7226.19.00</w:t>
      </w:r>
      <w:r w:rsidR="00422A8D" w:rsidRPr="5190DF6A">
        <w:rPr>
          <w:color w:val="FF0000"/>
          <w:sz w:val="24"/>
          <w:szCs w:val="24"/>
          <w:lang w:val="en-US"/>
        </w:rPr>
        <w:t xml:space="preserve"> </w:t>
      </w:r>
      <w:r w:rsidR="00422A8D" w:rsidRPr="5190DF6A">
        <w:rPr>
          <w:sz w:val="24"/>
          <w:szCs w:val="24"/>
          <w:lang w:val="en-US"/>
        </w:rPr>
        <w:t xml:space="preserve">of the MERCOSUR Common Nomenclature (NCM – Nomenclatura Comum do MERCOSUL), </w:t>
      </w:r>
      <w:r w:rsidR="00A320F2" w:rsidRPr="5190DF6A">
        <w:rPr>
          <w:sz w:val="24"/>
          <w:szCs w:val="24"/>
          <w:lang w:val="en-US"/>
        </w:rPr>
        <w:t>originating in</w:t>
      </w:r>
      <w:r w:rsidR="00A320F2" w:rsidRPr="5190DF6A">
        <w:rPr>
          <w:lang w:val="en-US"/>
        </w:rPr>
        <w:t xml:space="preserve"> </w:t>
      </w:r>
      <w:r w:rsidR="6DAB6DFA" w:rsidRPr="5190DF6A">
        <w:rPr>
          <w:sz w:val="24"/>
          <w:szCs w:val="24"/>
          <w:lang w:val="en-US"/>
        </w:rPr>
        <w:t xml:space="preserve">Germany, People's Republic of China, </w:t>
      </w:r>
      <w:r w:rsidR="00856626">
        <w:rPr>
          <w:sz w:val="24"/>
          <w:szCs w:val="24"/>
          <w:lang w:val="en-US"/>
        </w:rPr>
        <w:t>Republic of</w:t>
      </w:r>
      <w:r w:rsidR="6DAB6DFA" w:rsidRPr="5190DF6A">
        <w:rPr>
          <w:sz w:val="24"/>
          <w:szCs w:val="24"/>
          <w:lang w:val="en-US"/>
        </w:rPr>
        <w:t xml:space="preserve"> Korea and Chinese Taipei</w:t>
      </w:r>
      <w:r w:rsidR="00422A8D" w:rsidRPr="5190DF6A">
        <w:rPr>
          <w:sz w:val="24"/>
          <w:szCs w:val="24"/>
          <w:lang w:val="en-US"/>
        </w:rPr>
        <w:t>, and of injury to the domestic industry due to such practice</w:t>
      </w:r>
      <w:r w:rsidR="00765DD6" w:rsidRPr="5190DF6A">
        <w:rPr>
          <w:rFonts w:eastAsia="Times New Roman"/>
          <w:sz w:val="24"/>
          <w:szCs w:val="24"/>
          <w:lang w:val="en-US" w:eastAsia="pt-BR"/>
        </w:rPr>
        <w:t>.</w:t>
      </w:r>
    </w:p>
    <w:p w14:paraId="56F34851" w14:textId="77777777" w:rsidR="000120D0" w:rsidRPr="00711517" w:rsidRDefault="000120D0" w:rsidP="000120D0">
      <w:pPr>
        <w:pStyle w:val="PargrafodaLista"/>
        <w:spacing w:line="240" w:lineRule="auto"/>
        <w:ind w:left="1080"/>
        <w:jc w:val="both"/>
        <w:rPr>
          <w:rFonts w:eastAsia="Times New Roman" w:cstheme="minorHAnsi"/>
          <w:sz w:val="24"/>
          <w:szCs w:val="24"/>
          <w:lang w:val="en-US" w:eastAsia="pt-BR"/>
        </w:rPr>
      </w:pPr>
      <w:r w:rsidRPr="00711517">
        <w:rPr>
          <w:rFonts w:eastAsia="Times New Roman" w:cstheme="minorHAnsi"/>
          <w:sz w:val="24"/>
          <w:szCs w:val="24"/>
          <w:lang w:val="en-US" w:eastAsia="pt-BR"/>
        </w:rPr>
        <w:t xml:space="preserve"> </w:t>
      </w:r>
    </w:p>
    <w:p w14:paraId="4E2A36CC"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11517" w:rsidRDefault="003D2FA9" w:rsidP="00782AEF">
      <w:pPr>
        <w:pStyle w:val="PargrafodaLista"/>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45C9376D"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4D515B">
        <w:rPr>
          <w:rFonts w:cstheme="minorHAnsi"/>
          <w:sz w:val="24"/>
          <w:szCs w:val="24"/>
          <w:lang w:val="en-US"/>
        </w:rPr>
        <w:t>DECOM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PargrafodaLista"/>
        <w:ind w:left="1080"/>
        <w:jc w:val="both"/>
        <w:rPr>
          <w:rFonts w:cstheme="minorHAnsi"/>
          <w:sz w:val="24"/>
          <w:szCs w:val="24"/>
          <w:lang w:val="en-US"/>
        </w:rPr>
      </w:pPr>
    </w:p>
    <w:p w14:paraId="01E7CB5F"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45086E7" w:rsidR="003D2FA9" w:rsidRPr="00711517" w:rsidRDefault="003D2FA9" w:rsidP="000120D0">
      <w:pPr>
        <w:pStyle w:val="PargrafodaLista"/>
        <w:spacing w:after="0" w:line="240" w:lineRule="auto"/>
        <w:ind w:left="1080"/>
        <w:jc w:val="both"/>
        <w:rPr>
          <w:rFonts w:cstheme="minorHAnsi"/>
          <w:sz w:val="24"/>
          <w:szCs w:val="24"/>
          <w:lang w:val="en-US"/>
        </w:rPr>
      </w:pPr>
    </w:p>
    <w:p w14:paraId="0824F3A8" w14:textId="482C6688" w:rsidR="003D2FA9" w:rsidRPr="00E676CF" w:rsidRDefault="004D515B"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r w:rsidR="00E676CF">
        <w:rPr>
          <w:rFonts w:cstheme="minorHAnsi"/>
          <w:sz w:val="24"/>
          <w:szCs w:val="24"/>
          <w:lang w:val="en-US"/>
        </w:rPr>
        <w:t xml:space="preserve"> </w:t>
      </w:r>
      <w:r w:rsidR="00E676CF">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196F273A" w14:textId="77777777" w:rsidR="00E676CF" w:rsidRPr="00E676CF" w:rsidRDefault="00E676CF" w:rsidP="00E676CF">
      <w:pPr>
        <w:pStyle w:val="PargrafodaLista"/>
        <w:rPr>
          <w:rFonts w:cstheme="minorHAnsi"/>
          <w:sz w:val="24"/>
          <w:szCs w:val="24"/>
          <w:lang w:val="en-US"/>
        </w:rPr>
      </w:pPr>
    </w:p>
    <w:p w14:paraId="73DDA77C" w14:textId="5CD1C418" w:rsidR="00E676CF" w:rsidRPr="00711517" w:rsidRDefault="00E676CF"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lastRenderedPageBreak/>
        <w:t>In case there is an on-the-spot verification, during the procedure, DECOM may request the company to reproduce in real-time all the steps necessary to the extraction of the reported data.</w:t>
      </w:r>
    </w:p>
    <w:p w14:paraId="0CA43346" w14:textId="77777777" w:rsidR="000120D0" w:rsidRPr="00711517" w:rsidRDefault="000120D0" w:rsidP="000120D0">
      <w:pPr>
        <w:pStyle w:val="PargrafodaLista"/>
        <w:ind w:left="1080"/>
        <w:jc w:val="both"/>
        <w:rPr>
          <w:rFonts w:cstheme="minorHAnsi"/>
          <w:sz w:val="24"/>
          <w:szCs w:val="24"/>
          <w:lang w:val="en-US"/>
        </w:rPr>
      </w:pPr>
    </w:p>
    <w:p w14:paraId="124FC399"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PargrafodaLista"/>
        <w:ind w:left="1080"/>
        <w:jc w:val="both"/>
        <w:rPr>
          <w:rFonts w:cstheme="minorHAnsi"/>
          <w:sz w:val="24"/>
          <w:szCs w:val="24"/>
          <w:lang w:val="en-US"/>
        </w:rPr>
      </w:pPr>
    </w:p>
    <w:p w14:paraId="616B08AB"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PargrafodaLista"/>
        <w:ind w:left="1080"/>
        <w:jc w:val="both"/>
        <w:rPr>
          <w:rFonts w:cstheme="minorHAnsi"/>
          <w:sz w:val="24"/>
          <w:szCs w:val="24"/>
          <w:lang w:val="en-US"/>
        </w:rPr>
      </w:pPr>
    </w:p>
    <w:p w14:paraId="2AA80E4C"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PargrafodaLista"/>
        <w:rPr>
          <w:rFonts w:cstheme="minorHAnsi"/>
          <w:sz w:val="24"/>
          <w:szCs w:val="24"/>
          <w:lang w:val="en-US"/>
        </w:rPr>
      </w:pPr>
    </w:p>
    <w:p w14:paraId="24135B04" w14:textId="76E6A313" w:rsidR="00ED7DAB" w:rsidRPr="00711517" w:rsidRDefault="00C3340A" w:rsidP="5190DF6A">
      <w:pPr>
        <w:pStyle w:val="PargrafodaLista"/>
        <w:numPr>
          <w:ilvl w:val="0"/>
          <w:numId w:val="2"/>
        </w:numPr>
        <w:jc w:val="both"/>
        <w:rPr>
          <w:sz w:val="24"/>
          <w:szCs w:val="24"/>
          <w:lang w:val="en-US"/>
        </w:rPr>
      </w:pPr>
      <w:r w:rsidRPr="5190DF6A">
        <w:rPr>
          <w:sz w:val="24"/>
          <w:szCs w:val="24"/>
          <w:lang w:val="en"/>
        </w:rPr>
        <w:t xml:space="preserve">Pursuant to SECEX Ordinance </w:t>
      </w:r>
      <w:r w:rsidR="001C3F54">
        <w:rPr>
          <w:sz w:val="24"/>
          <w:szCs w:val="24"/>
          <w:lang w:val="en"/>
        </w:rPr>
        <w:t>n</w:t>
      </w:r>
      <w:r w:rsidR="001C3F54" w:rsidRPr="001C3F54">
        <w:rPr>
          <w:rFonts w:cstheme="minorHAnsi"/>
          <w:szCs w:val="24"/>
          <w:u w:val="single"/>
          <w:vertAlign w:val="superscript"/>
          <w:lang w:val="en-US"/>
        </w:rPr>
        <w:t>o</w:t>
      </w:r>
      <w:r w:rsidRPr="5190DF6A">
        <w:rPr>
          <w:sz w:val="24"/>
          <w:szCs w:val="24"/>
          <w:lang w:val="en"/>
        </w:rPr>
        <w:t xml:space="preserve"> </w:t>
      </w:r>
      <w:bookmarkStart w:id="1" w:name="_Hlk93681529"/>
      <w:r w:rsidR="009630DD" w:rsidRPr="5190DF6A">
        <w:rPr>
          <w:sz w:val="24"/>
          <w:szCs w:val="24"/>
          <w:lang w:val="en"/>
        </w:rPr>
        <w:t>162</w:t>
      </w:r>
      <w:r w:rsidRPr="5190DF6A">
        <w:rPr>
          <w:sz w:val="24"/>
          <w:szCs w:val="24"/>
          <w:lang w:val="en"/>
        </w:rPr>
        <w:t xml:space="preserve"> of </w:t>
      </w:r>
      <w:r w:rsidR="009630DD" w:rsidRPr="5190DF6A">
        <w:rPr>
          <w:sz w:val="24"/>
          <w:szCs w:val="24"/>
          <w:lang w:val="en"/>
        </w:rPr>
        <w:t>January</w:t>
      </w:r>
      <w:r w:rsidRPr="5190DF6A">
        <w:rPr>
          <w:sz w:val="24"/>
          <w:szCs w:val="24"/>
          <w:lang w:val="en"/>
        </w:rPr>
        <w:t xml:space="preserve"> </w:t>
      </w:r>
      <w:r w:rsidR="009630DD" w:rsidRPr="5190DF6A">
        <w:rPr>
          <w:sz w:val="24"/>
          <w:szCs w:val="24"/>
          <w:lang w:val="en"/>
        </w:rPr>
        <w:t>6</w:t>
      </w:r>
      <w:r w:rsidRPr="5190DF6A">
        <w:rPr>
          <w:sz w:val="24"/>
          <w:szCs w:val="24"/>
          <w:lang w:val="en"/>
        </w:rPr>
        <w:t>, 202</w:t>
      </w:r>
      <w:r w:rsidR="009630DD" w:rsidRPr="5190DF6A">
        <w:rPr>
          <w:sz w:val="24"/>
          <w:szCs w:val="24"/>
          <w:lang w:val="en"/>
        </w:rPr>
        <w:t>2</w:t>
      </w:r>
      <w:bookmarkEnd w:id="1"/>
      <w:r w:rsidRPr="5190DF6A">
        <w:rPr>
          <w:sz w:val="24"/>
          <w:szCs w:val="24"/>
          <w:lang w:val="en"/>
        </w:rPr>
        <w:t xml:space="preserve">, a confidential version and a restricted version of the questionnaire response must be filed at the same time through </w:t>
      </w:r>
      <w:bookmarkStart w:id="2" w:name="_Hlk80262273"/>
      <w:r w:rsidRPr="5190DF6A">
        <w:rPr>
          <w:sz w:val="24"/>
          <w:szCs w:val="24"/>
          <w:lang w:val="en-US"/>
        </w:rPr>
        <w:t xml:space="preserve">“peticionamento intercorrente”, </w:t>
      </w:r>
      <w:r w:rsidRPr="5190DF6A">
        <w:rPr>
          <w:color w:val="201F1E"/>
          <w:sz w:val="24"/>
          <w:szCs w:val="24"/>
          <w:lang w:val="en"/>
        </w:rPr>
        <w:t>respectively</w:t>
      </w:r>
      <w:r w:rsidRPr="5190DF6A">
        <w:rPr>
          <w:sz w:val="24"/>
          <w:szCs w:val="24"/>
          <w:lang w:val="en-US"/>
        </w:rPr>
        <w:t xml:space="preserve"> </w:t>
      </w:r>
      <w:bookmarkStart w:id="3" w:name="_Hlk80089911"/>
      <w:r w:rsidRPr="5190DF6A">
        <w:rPr>
          <w:sz w:val="24"/>
          <w:szCs w:val="24"/>
          <w:lang w:val="en"/>
        </w:rPr>
        <w:t xml:space="preserve">in the </w:t>
      </w:r>
      <w:bookmarkEnd w:id="3"/>
      <w:r w:rsidRPr="5190DF6A">
        <w:rPr>
          <w:sz w:val="24"/>
          <w:szCs w:val="24"/>
          <w:lang w:val="en"/>
        </w:rPr>
        <w:t>SEI Processes n</w:t>
      </w:r>
      <w:r w:rsidRPr="5190DF6A">
        <w:rPr>
          <w:sz w:val="24"/>
          <w:szCs w:val="24"/>
          <w:u w:val="single"/>
          <w:vertAlign w:val="superscript"/>
          <w:lang w:val="en"/>
        </w:rPr>
        <w:t>os</w:t>
      </w:r>
      <w:r w:rsidRPr="5190DF6A">
        <w:rPr>
          <w:color w:val="FF0000"/>
          <w:sz w:val="24"/>
          <w:szCs w:val="24"/>
          <w:lang w:val="en"/>
        </w:rPr>
        <w:t xml:space="preserve"> </w:t>
      </w:r>
      <w:r w:rsidR="5F25CB56" w:rsidRPr="00F12530">
        <w:rPr>
          <w:rFonts w:ascii="Calibri" w:eastAsia="Calibri" w:hAnsi="Calibri" w:cs="Calibri"/>
          <w:color w:val="000000" w:themeColor="text1"/>
          <w:sz w:val="24"/>
          <w:szCs w:val="24"/>
          <w:lang w:val="en-US"/>
        </w:rPr>
        <w:t>19972.000172/2024-08</w:t>
      </w:r>
      <w:r w:rsidRPr="5190DF6A">
        <w:rPr>
          <w:color w:val="FF0000"/>
          <w:sz w:val="24"/>
          <w:szCs w:val="24"/>
          <w:lang w:val="en-US"/>
        </w:rPr>
        <w:t xml:space="preserve"> </w:t>
      </w:r>
      <w:r w:rsidRPr="5190DF6A">
        <w:rPr>
          <w:sz w:val="24"/>
          <w:szCs w:val="24"/>
          <w:lang w:val="en"/>
        </w:rPr>
        <w:t>restricted and</w:t>
      </w:r>
      <w:r w:rsidRPr="5190DF6A">
        <w:rPr>
          <w:color w:val="FF0000"/>
          <w:sz w:val="24"/>
          <w:szCs w:val="24"/>
          <w:lang w:val="en"/>
        </w:rPr>
        <w:t xml:space="preserve"> </w:t>
      </w:r>
      <w:r w:rsidR="19F5FF94" w:rsidRPr="00F12530">
        <w:rPr>
          <w:rFonts w:ascii="Calibri" w:eastAsia="Calibri" w:hAnsi="Calibri" w:cs="Calibri"/>
          <w:color w:val="000000" w:themeColor="text1"/>
          <w:sz w:val="24"/>
          <w:szCs w:val="24"/>
          <w:lang w:val="en-US"/>
        </w:rPr>
        <w:t>19972.000173/2024-44</w:t>
      </w:r>
      <w:r w:rsidRPr="5190DF6A">
        <w:rPr>
          <w:color w:val="FF0000"/>
          <w:sz w:val="24"/>
          <w:szCs w:val="24"/>
          <w:lang w:val="en"/>
        </w:rPr>
        <w:t xml:space="preserve"> </w:t>
      </w:r>
      <w:r w:rsidRPr="5190DF6A">
        <w:rPr>
          <w:sz w:val="24"/>
          <w:szCs w:val="24"/>
          <w:lang w:val="en"/>
        </w:rPr>
        <w:t xml:space="preserve">confidential in the Electronic Information System - SEI, available </w:t>
      </w:r>
      <w:r w:rsidR="006D20A8">
        <w:rPr>
          <w:sz w:val="24"/>
          <w:szCs w:val="24"/>
          <w:lang w:val="en"/>
        </w:rPr>
        <w:t>at</w:t>
      </w:r>
      <w:r w:rsidRPr="5190DF6A">
        <w:rPr>
          <w:sz w:val="24"/>
          <w:szCs w:val="24"/>
          <w:lang w:val="en"/>
        </w:rPr>
        <w:t xml:space="preserve"> </w:t>
      </w:r>
      <w:hyperlink r:id="rId11">
        <w:r w:rsidRPr="5190DF6A">
          <w:rPr>
            <w:rStyle w:val="Hyperlink"/>
            <w:sz w:val="24"/>
            <w:szCs w:val="24"/>
            <w:lang w:val="en"/>
          </w:rPr>
          <w:t>https://www.gov.br/economia/pt-br/acesso-a-informacao/sei/usuario-externo-1</w:t>
        </w:r>
      </w:hyperlink>
      <w:bookmarkEnd w:id="2"/>
      <w:r w:rsidR="00ED7DAB" w:rsidRPr="5190DF6A">
        <w:rPr>
          <w:sz w:val="24"/>
          <w:szCs w:val="24"/>
          <w:lang w:val="en"/>
        </w:rPr>
        <w:t>.</w:t>
      </w:r>
    </w:p>
    <w:p w14:paraId="145F1CCC" w14:textId="77777777" w:rsidR="009711F7" w:rsidRPr="00711517" w:rsidRDefault="009711F7" w:rsidP="009711F7">
      <w:pPr>
        <w:pStyle w:val="PargrafodaLista"/>
        <w:rPr>
          <w:rFonts w:cstheme="minorHAnsi"/>
          <w:sz w:val="24"/>
          <w:szCs w:val="24"/>
          <w:lang w:val="en-US"/>
        </w:rPr>
      </w:pPr>
    </w:p>
    <w:p w14:paraId="1FE07CE7" w14:textId="042CBAB0" w:rsidR="009711F7" w:rsidRPr="00711517" w:rsidRDefault="009711F7" w:rsidP="009711F7">
      <w:pPr>
        <w:pStyle w:val="PargrafodaLista"/>
        <w:numPr>
          <w:ilvl w:val="0"/>
          <w:numId w:val="2"/>
        </w:numPr>
        <w:jc w:val="both"/>
        <w:rPr>
          <w:rFonts w:cstheme="minorHAnsi"/>
          <w:sz w:val="24"/>
          <w:szCs w:val="24"/>
          <w:lang w:val="en-US"/>
        </w:rPr>
      </w:pPr>
      <w:bookmarkStart w:id="4" w:name="_Hlk49523994"/>
      <w:r w:rsidRPr="00711517">
        <w:rPr>
          <w:rFonts w:cstheme="minorHAnsi"/>
          <w:sz w:val="24"/>
          <w:szCs w:val="24"/>
          <w:lang w:val="en-US"/>
        </w:rPr>
        <w:t xml:space="preserve">It is recommended that the files are named in a short form, XX_YYYY_nome file, being XX = file number (corresponding to the </w:t>
      </w:r>
      <w:r w:rsidR="00531868">
        <w:rPr>
          <w:rFonts w:cstheme="minorHAnsi"/>
          <w:sz w:val="24"/>
          <w:szCs w:val="24"/>
          <w:lang w:val="en-US"/>
        </w:rPr>
        <w:t>number</w:t>
      </w:r>
      <w:r w:rsidRPr="00711517">
        <w:rPr>
          <w:rFonts w:cstheme="minorHAnsi"/>
          <w:sz w:val="24"/>
          <w:szCs w:val="24"/>
          <w:lang w:val="en-US"/>
        </w:rPr>
        <w:t xml:space="preserve"> of files sent) and YYYY = document terms (CONF or REST).</w:t>
      </w:r>
    </w:p>
    <w:bookmarkEnd w:id="4"/>
    <w:p w14:paraId="022465A4" w14:textId="77777777" w:rsidR="001D463B" w:rsidRPr="00711517" w:rsidRDefault="001D463B" w:rsidP="001D463B">
      <w:pPr>
        <w:pStyle w:val="PargrafodaLista"/>
        <w:rPr>
          <w:rFonts w:cstheme="minorHAnsi"/>
          <w:sz w:val="24"/>
          <w:szCs w:val="24"/>
          <w:lang w:val="en-US"/>
        </w:rPr>
      </w:pPr>
    </w:p>
    <w:p w14:paraId="02D8FC78" w14:textId="31B548EC"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w:t>
      </w:r>
      <w:r w:rsidR="00EC7AA5">
        <w:rPr>
          <w:rFonts w:cstheme="minorHAnsi"/>
          <w:sz w:val="24"/>
          <w:szCs w:val="24"/>
          <w:lang w:val="en"/>
        </w:rPr>
        <w:t xml:space="preserve"> </w:t>
      </w:r>
      <w:r w:rsidRPr="00711517">
        <w:rPr>
          <w:rFonts w:cstheme="minorHAnsi"/>
          <w:sz w:val="24"/>
          <w:szCs w:val="24"/>
          <w:lang w:val="en"/>
        </w:rPr>
        <w:t>"</w:t>
      </w:r>
      <w:r w:rsidR="00EC7AA5">
        <w:rPr>
          <w:rFonts w:cstheme="minorHAnsi"/>
          <w:sz w:val="24"/>
          <w:szCs w:val="24"/>
          <w:lang w:val="en"/>
        </w:rPr>
        <w:t>.</w:t>
      </w:r>
      <w:r w:rsidRPr="00711517">
        <w:rPr>
          <w:rFonts w:cstheme="minorHAnsi"/>
          <w:sz w:val="24"/>
          <w:szCs w:val="24"/>
          <w:lang w:val="en"/>
        </w:rPr>
        <w:t>pdf" extension and spreadsheets in formats/extensions ".xlsx" or ".xlsb.". The files in format."</w:t>
      </w:r>
      <w:r w:rsidR="00EC7AA5">
        <w:rPr>
          <w:rFonts w:cstheme="minorHAnsi"/>
          <w:lang w:val="en"/>
        </w:rPr>
        <w:t>.</w:t>
      </w:r>
      <w:r w:rsidRPr="00711517">
        <w:rPr>
          <w:rFonts w:cstheme="minorHAnsi"/>
          <w:sz w:val="24"/>
          <w:szCs w:val="24"/>
          <w:lang w:val="en"/>
        </w:rPr>
        <w:t>xlsx" or "</w:t>
      </w:r>
      <w:r w:rsidR="00EB2B4C">
        <w:rPr>
          <w:rFonts w:cstheme="minorHAnsi"/>
          <w:sz w:val="24"/>
          <w:szCs w:val="24"/>
          <w:lang w:val="en"/>
        </w:rPr>
        <w:t>.</w:t>
      </w:r>
      <w:r w:rsidRPr="00711517">
        <w:rPr>
          <w:rFonts w:cstheme="minorHAnsi"/>
          <w:sz w:val="24"/>
          <w:szCs w:val="24"/>
          <w:lang w:val="en"/>
        </w:rPr>
        <w:t>xlsb" must be submitted compressed within electronic files in the format/extension ".zip", since the Electronic Information System - SEI accepts only electronic files in formats/extensions ".pdf"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PargrafodaLista"/>
        <w:rPr>
          <w:rFonts w:cstheme="minorHAnsi"/>
          <w:sz w:val="24"/>
          <w:szCs w:val="24"/>
          <w:lang w:val="en-US"/>
        </w:rPr>
      </w:pPr>
    </w:p>
    <w:p w14:paraId="29ECBEE2" w14:textId="506D81B3"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 Spreadsheets in format."</w:t>
      </w:r>
      <w:r w:rsidR="00EB2B4C">
        <w:rPr>
          <w:rFonts w:cstheme="minorHAnsi"/>
          <w:sz w:val="24"/>
          <w:szCs w:val="24"/>
          <w:lang w:val="en"/>
        </w:rPr>
        <w:t>.</w:t>
      </w:r>
      <w:r w:rsidRPr="00711517">
        <w:rPr>
          <w:rFonts w:cstheme="minorHAnsi"/>
          <w:sz w:val="24"/>
          <w:szCs w:val="24"/>
          <w:lang w:val="en"/>
        </w:rPr>
        <w:t>xlsx" can be displayed in format ".xlsb,"reducing its size. If not enough, it is suggested that appendages in format ".xlsx" is partitioned by tab/year or that the information of a given appendix is divided into periods, semesters or quarters, in order to avoid the division of the period into different files as much as possible.</w:t>
      </w:r>
      <w:r w:rsidR="00C3340A" w:rsidRPr="00C3340A">
        <w:rPr>
          <w:lang w:val="en-US"/>
        </w:rPr>
        <w:t xml:space="preserve"> </w:t>
      </w:r>
      <w:r w:rsidR="00C3340A" w:rsidRPr="00C3340A">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PargrafodaLista"/>
        <w:rPr>
          <w:rFonts w:cstheme="minorHAnsi"/>
          <w:sz w:val="24"/>
          <w:szCs w:val="24"/>
          <w:lang w:val="en-US"/>
        </w:rPr>
      </w:pPr>
    </w:p>
    <w:p w14:paraId="6AE383E1"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PargrafodaLista"/>
        <w:rPr>
          <w:rFonts w:cstheme="minorHAnsi"/>
          <w:sz w:val="24"/>
          <w:szCs w:val="24"/>
          <w:lang w:val="en-US"/>
        </w:rPr>
      </w:pPr>
    </w:p>
    <w:p w14:paraId="04FA89E3" w14:textId="0A44ABDD" w:rsidR="009711F7" w:rsidRPr="00AE0115"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49525204"/>
      <w:r w:rsidRPr="00711517">
        <w:rPr>
          <w:rFonts w:cstheme="minorHAnsi"/>
          <w:sz w:val="24"/>
          <w:szCs w:val="24"/>
          <w:lang w:val="en"/>
        </w:rPr>
        <w:t>It is suggested that documents delivered in PDF format be searchable. When scanned, which are preferably processed with OCR technology to enable contentsearch.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PargrafodaLista"/>
        <w:rPr>
          <w:rFonts w:cstheme="minorHAnsi"/>
          <w:sz w:val="24"/>
          <w:szCs w:val="24"/>
          <w:lang w:val="en-US"/>
        </w:rPr>
      </w:pPr>
    </w:p>
    <w:p w14:paraId="0781F9FB" w14:textId="184B1D6F" w:rsidR="00AE0115" w:rsidRPr="00AE0115" w:rsidRDefault="00AE0115" w:rsidP="0FAC47F4">
      <w:pPr>
        <w:pStyle w:val="PargrafodaLista"/>
        <w:numPr>
          <w:ilvl w:val="0"/>
          <w:numId w:val="2"/>
        </w:numPr>
        <w:jc w:val="both"/>
        <w:rPr>
          <w:sz w:val="24"/>
          <w:szCs w:val="24"/>
          <w:lang w:val="en-US"/>
        </w:rPr>
      </w:pPr>
      <w:r w:rsidRPr="0FAC47F4">
        <w:rPr>
          <w:sz w:val="24"/>
          <w:szCs w:val="24"/>
          <w:lang w:val="en-US"/>
        </w:rPr>
        <w:t xml:space="preserve">In accordance with the provisions of SECEX Ordinance </w:t>
      </w:r>
      <w:r w:rsidR="0082140B">
        <w:rPr>
          <w:sz w:val="24"/>
          <w:szCs w:val="24"/>
          <w:lang w:val="en-US"/>
        </w:rPr>
        <w:t>n</w:t>
      </w:r>
      <w:r w:rsidR="0082140B" w:rsidRPr="0082140B">
        <w:rPr>
          <w:rFonts w:cstheme="minorHAnsi"/>
          <w:szCs w:val="24"/>
          <w:u w:val="single"/>
          <w:vertAlign w:val="superscript"/>
          <w:lang w:val="en-US"/>
        </w:rPr>
        <w:t>o</w:t>
      </w:r>
      <w:r w:rsidRPr="0FAC47F4">
        <w:rPr>
          <w:sz w:val="24"/>
          <w:szCs w:val="24"/>
          <w:lang w:val="en-US"/>
        </w:rPr>
        <w:t xml:space="preserve"> </w:t>
      </w:r>
      <w:r w:rsidR="009630DD" w:rsidRPr="0FAC47F4">
        <w:rPr>
          <w:sz w:val="24"/>
          <w:szCs w:val="24"/>
          <w:lang w:val="en-US"/>
        </w:rPr>
        <w:t>162</w:t>
      </w:r>
      <w:r w:rsidRPr="0FAC47F4">
        <w:rPr>
          <w:sz w:val="24"/>
          <w:szCs w:val="24"/>
          <w:lang w:val="en-US"/>
        </w:rPr>
        <w:t xml:space="preserve">, </w:t>
      </w:r>
      <w:r w:rsidR="009630DD" w:rsidRPr="0FAC47F4">
        <w:rPr>
          <w:sz w:val="24"/>
          <w:szCs w:val="24"/>
          <w:lang w:val="en-US"/>
        </w:rPr>
        <w:t xml:space="preserve">of </w:t>
      </w:r>
      <w:r w:rsidRPr="0FAC47F4">
        <w:rPr>
          <w:sz w:val="24"/>
          <w:szCs w:val="24"/>
          <w:lang w:val="en-US"/>
        </w:rPr>
        <w:t>202</w:t>
      </w:r>
      <w:r w:rsidR="009630DD" w:rsidRPr="0FAC47F4">
        <w:rPr>
          <w:sz w:val="24"/>
          <w:szCs w:val="24"/>
          <w:lang w:val="en-US"/>
        </w:rPr>
        <w:t>2</w:t>
      </w:r>
      <w:r w:rsidRPr="0FAC47F4">
        <w:rPr>
          <w:sz w:val="24"/>
          <w:szCs w:val="24"/>
          <w:lang w:val="en-US"/>
        </w:rPr>
        <w:t xml:space="preserve">, and pursuant to Article 17 of Law </w:t>
      </w:r>
      <w:r w:rsidR="0082140B">
        <w:rPr>
          <w:sz w:val="24"/>
          <w:szCs w:val="24"/>
          <w:lang w:val="en-US"/>
        </w:rPr>
        <w:t>n</w:t>
      </w:r>
      <w:r w:rsidR="0082140B" w:rsidRPr="0082140B">
        <w:rPr>
          <w:rFonts w:cstheme="minorHAnsi"/>
          <w:szCs w:val="24"/>
          <w:u w:val="single"/>
          <w:vertAlign w:val="superscript"/>
          <w:lang w:val="en-US"/>
        </w:rPr>
        <w:t>o</w:t>
      </w:r>
      <w:r w:rsidRPr="0FAC47F4">
        <w:rPr>
          <w:sz w:val="24"/>
          <w:szCs w:val="24"/>
          <w:lang w:val="en-US"/>
        </w:rPr>
        <w:t xml:space="preserve">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bookmarkEnd w:id="5"/>
    <w:p w14:paraId="1A8874DA" w14:textId="77777777" w:rsidR="00746039" w:rsidRPr="00711517" w:rsidRDefault="00746039" w:rsidP="00746039">
      <w:pPr>
        <w:pStyle w:val="PargrafodaLista"/>
        <w:ind w:left="1080"/>
        <w:jc w:val="both"/>
        <w:rPr>
          <w:rFonts w:cstheme="minorHAnsi"/>
          <w:sz w:val="24"/>
          <w:szCs w:val="24"/>
          <w:lang w:val="en-US"/>
        </w:rPr>
      </w:pPr>
    </w:p>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du="http://schemas.microsoft.com/office/word/2023/wordml/word16du">
            <w:pict w14:anchorId="11FC7108">
              <v:rect id="Retângulo 14"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557719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PargrafodaLista"/>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8E71F35"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4D515B">
        <w:rPr>
          <w:rFonts w:cstheme="minorHAnsi"/>
          <w:b/>
          <w:sz w:val="24"/>
          <w:szCs w:val="24"/>
          <w:lang w:val="en-US"/>
        </w:rPr>
        <w:t>DECOM</w:t>
      </w:r>
    </w:p>
    <w:p w14:paraId="4E6A896F" w14:textId="0783E69C"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4D515B">
        <w:rPr>
          <w:rFonts w:cstheme="minorHAnsi"/>
          <w:sz w:val="24"/>
          <w:szCs w:val="24"/>
          <w:lang w:val="en-US"/>
        </w:rPr>
        <w:t>DECOM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PargrafodaLista"/>
        <w:ind w:left="360"/>
        <w:jc w:val="both"/>
        <w:rPr>
          <w:rFonts w:cstheme="minorHAnsi"/>
          <w:sz w:val="24"/>
          <w:szCs w:val="24"/>
          <w:lang w:val="en-US"/>
        </w:rPr>
      </w:pPr>
    </w:p>
    <w:p w14:paraId="4B502FD7" w14:textId="60D971FD"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in order to </w:t>
      </w:r>
      <w:r w:rsidRPr="00711517">
        <w:rPr>
          <w:rFonts w:cstheme="minorHAnsi"/>
          <w:sz w:val="24"/>
          <w:szCs w:val="24"/>
          <w:lang w:val="en-US"/>
        </w:rPr>
        <w:t xml:space="preserve">provide </w:t>
      </w:r>
      <w:r w:rsidR="004D515B">
        <w:rPr>
          <w:rFonts w:cstheme="minorHAnsi"/>
          <w:sz w:val="24"/>
          <w:szCs w:val="24"/>
          <w:lang w:val="en-US"/>
        </w:rPr>
        <w:t>DECOM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PargrafodaLista"/>
        <w:spacing w:after="0" w:line="240" w:lineRule="auto"/>
        <w:rPr>
          <w:rFonts w:cstheme="minorHAnsi"/>
          <w:color w:val="000000"/>
          <w:sz w:val="24"/>
          <w:szCs w:val="24"/>
          <w:lang w:val="en-US"/>
        </w:rPr>
      </w:pPr>
    </w:p>
    <w:p w14:paraId="4C2F4C62"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PargrafodaLista"/>
        <w:ind w:left="792"/>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rty’s company;</w:t>
      </w:r>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business associates</w:t>
      </w:r>
      <w:r w:rsidRPr="00711517">
        <w:rPr>
          <w:rFonts w:cstheme="minorHAnsi"/>
          <w:color w:val="000000"/>
          <w:sz w:val="24"/>
          <w:szCs w:val="24"/>
          <w:lang w:val="en-US"/>
        </w:rPr>
        <w:t>;</w:t>
      </w:r>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The parties are employer and employee;</w:t>
      </w:r>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nization and such organization</w:t>
      </w:r>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 parties, directly or indirectly, controls another party;</w:t>
      </w:r>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directly or indirectly, controlled by a third party;</w:t>
      </w:r>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Together, both parties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financial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Describe in details the activities executed by each affiliated party.</w:t>
      </w:r>
    </w:p>
    <w:p w14:paraId="29838396"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The company may present a public bulletin that provides the requested information in details.</w:t>
      </w:r>
    </w:p>
    <w:p w14:paraId="7475699A"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64145CC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PargrafodaLista"/>
        <w:ind w:left="792"/>
        <w:jc w:val="both"/>
        <w:rPr>
          <w:rFonts w:cstheme="minorHAnsi"/>
          <w:sz w:val="24"/>
          <w:szCs w:val="24"/>
          <w:lang w:val="en-US"/>
        </w:rPr>
      </w:pPr>
    </w:p>
    <w:p w14:paraId="5FCD229F"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PargrafodaLista"/>
        <w:ind w:left="792"/>
        <w:jc w:val="both"/>
        <w:rPr>
          <w:rFonts w:cstheme="minorHAnsi"/>
          <w:sz w:val="24"/>
          <w:szCs w:val="24"/>
          <w:lang w:val="en-US"/>
        </w:rPr>
      </w:pPr>
    </w:p>
    <w:p w14:paraId="3B2D0F03" w14:textId="77777777" w:rsidR="00A63308" w:rsidRPr="00711517" w:rsidRDefault="00045CFC"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53E07DB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aggregate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normal 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6E6FCC1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quarterly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Complete chart of accounts;</w:t>
      </w:r>
    </w:p>
    <w:p w14:paraId="165880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opinion;</w:t>
      </w:r>
    </w:p>
    <w:p w14:paraId="5C3D6D05"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PargrafodaLista"/>
        <w:ind w:left="792"/>
        <w:jc w:val="both"/>
        <w:rPr>
          <w:rFonts w:cstheme="minorHAnsi"/>
          <w:sz w:val="24"/>
          <w:szCs w:val="24"/>
          <w:lang w:val="en-US"/>
        </w:rPr>
      </w:pPr>
    </w:p>
    <w:p w14:paraId="7C2A528C" w14:textId="441A3847" w:rsidR="006B5504" w:rsidRPr="00711517" w:rsidRDefault="004D515B"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PargrafodaLista"/>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230EE779">
                <wp:simplePos x="0" y="0"/>
                <wp:positionH relativeFrom="column">
                  <wp:posOffset>-195699</wp:posOffset>
                </wp:positionH>
                <wp:positionV relativeFrom="paragraph">
                  <wp:posOffset>236445</wp:posOffset>
                </wp:positionV>
                <wp:extent cx="6757035" cy="1620571"/>
                <wp:effectExtent l="0" t="0" r="12065" b="17780"/>
                <wp:wrapNone/>
                <wp:docPr id="9" name="Retângulo 9"/>
                <wp:cNvGraphicFramePr/>
                <a:graphic xmlns:a="http://schemas.openxmlformats.org/drawingml/2006/main">
                  <a:graphicData uri="http://schemas.microsoft.com/office/word/2010/wordprocessingShape">
                    <wps:wsp>
                      <wps:cNvSpPr/>
                      <wps:spPr>
                        <a:xfrm>
                          <a:off x="0" y="0"/>
                          <a:ext cx="6757035" cy="1620571"/>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FA6D50" id="Retângulo 9" o:spid="_x0000_s1026" style="position:absolute;margin-left:-15.4pt;margin-top:18.6pt;width:532.05pt;height:127.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&#13;&#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183E81E5" w14:textId="77777777" w:rsidR="00B83FF2" w:rsidRDefault="00B83FF2" w:rsidP="003E3CF8">
      <w:pPr>
        <w:pBdr>
          <w:top w:val="single" w:sz="4" w:space="1" w:color="auto"/>
          <w:left w:val="single" w:sz="4" w:space="4" w:color="auto"/>
          <w:bottom w:val="single" w:sz="4" w:space="1" w:color="auto"/>
          <w:right w:val="single" w:sz="4" w:space="4" w:color="auto"/>
        </w:pBdr>
        <w:spacing w:after="0"/>
        <w:jc w:val="center"/>
        <w:rPr>
          <w:rFonts w:cstheme="minorHAnsi"/>
          <w:b/>
          <w:sz w:val="24"/>
          <w:szCs w:val="24"/>
          <w:lang w:val="en-US"/>
        </w:rPr>
      </w:pPr>
    </w:p>
    <w:p w14:paraId="0E8AC123" w14:textId="2C2F0259" w:rsidR="00A63308" w:rsidRDefault="00F851FB" w:rsidP="003E3CF8">
      <w:pPr>
        <w:pBdr>
          <w:top w:val="single" w:sz="4" w:space="1" w:color="auto"/>
          <w:left w:val="single" w:sz="4" w:space="4" w:color="auto"/>
          <w:bottom w:val="single" w:sz="4" w:space="1" w:color="auto"/>
          <w:right w:val="single" w:sz="4" w:space="4" w:color="auto"/>
        </w:pBdr>
        <w:spacing w:after="0"/>
        <w:jc w:val="center"/>
        <w:rPr>
          <w:rFonts w:cstheme="minorHAnsi"/>
          <w:b/>
          <w:sz w:val="24"/>
          <w:szCs w:val="24"/>
          <w:lang w:val="en-US"/>
        </w:rPr>
      </w:pPr>
      <w:r w:rsidRPr="00711517">
        <w:rPr>
          <w:rFonts w:cstheme="minorHAnsi"/>
          <w:b/>
          <w:sz w:val="24"/>
          <w:szCs w:val="24"/>
          <w:lang w:val="en-US"/>
        </w:rPr>
        <w:t>II</w:t>
      </w:r>
      <w:r w:rsidR="00A63308" w:rsidRPr="00711517">
        <w:rPr>
          <w:rFonts w:cstheme="minorHAnsi"/>
          <w:b/>
          <w:sz w:val="24"/>
          <w:szCs w:val="24"/>
          <w:lang w:val="en-US"/>
        </w:rPr>
        <w:t xml:space="preserve"> –</w:t>
      </w:r>
      <w:r w:rsidR="006311D4">
        <w:rPr>
          <w:rFonts w:cstheme="minorHAnsi"/>
          <w:b/>
          <w:bCs/>
          <w:color w:val="000000"/>
          <w:sz w:val="24"/>
          <w:szCs w:val="24"/>
          <w:lang w:val="en-US"/>
        </w:rPr>
        <w:t xml:space="preserve">GENERAL INFORMATION </w:t>
      </w:r>
      <w:r w:rsidR="00505E72" w:rsidRPr="006311D4">
        <w:rPr>
          <w:rStyle w:val="ts-alignment-element"/>
          <w:rFonts w:cstheme="minorHAnsi"/>
          <w:b/>
          <w:bCs/>
          <w:color w:val="000000"/>
          <w:sz w:val="24"/>
          <w:szCs w:val="24"/>
          <w:lang w:val="en-US"/>
        </w:rPr>
        <w:t>REGARDING</w:t>
      </w:r>
      <w:r w:rsidR="00505E72" w:rsidRPr="006311D4">
        <w:rPr>
          <w:rFonts w:cstheme="minorHAnsi"/>
          <w:b/>
          <w:bCs/>
          <w:color w:val="000000"/>
          <w:sz w:val="24"/>
          <w:szCs w:val="24"/>
          <w:lang w:val="en-US"/>
        </w:rPr>
        <w:t xml:space="preserve"> </w:t>
      </w:r>
      <w:r w:rsidR="00505E72" w:rsidRPr="006311D4">
        <w:rPr>
          <w:rStyle w:val="ts-alignment-element"/>
          <w:rFonts w:cstheme="minorHAnsi"/>
          <w:b/>
          <w:bCs/>
          <w:color w:val="000000"/>
          <w:sz w:val="24"/>
          <w:szCs w:val="24"/>
          <w:lang w:val="en-US"/>
        </w:rPr>
        <w:t>THE</w:t>
      </w:r>
      <w:r w:rsidR="00505E72" w:rsidRPr="006311D4">
        <w:rPr>
          <w:rFonts w:cstheme="minorHAnsi"/>
          <w:b/>
          <w:bCs/>
          <w:color w:val="000000"/>
          <w:sz w:val="24"/>
          <w:szCs w:val="24"/>
          <w:lang w:val="en-US"/>
        </w:rPr>
        <w:t xml:space="preserve"> </w:t>
      </w:r>
      <w:r w:rsidR="0024533B" w:rsidRPr="006311D4">
        <w:rPr>
          <w:rFonts w:cstheme="minorHAnsi"/>
          <w:b/>
          <w:bCs/>
          <w:color w:val="000000"/>
          <w:sz w:val="24"/>
          <w:szCs w:val="24"/>
          <w:lang w:val="en-US"/>
        </w:rPr>
        <w:t xml:space="preserve">SUNSET </w:t>
      </w:r>
      <w:r w:rsidR="00505E72" w:rsidRPr="006311D4">
        <w:rPr>
          <w:rStyle w:val="ts-alignment-element"/>
          <w:rFonts w:cstheme="minorHAnsi"/>
          <w:b/>
          <w:bCs/>
          <w:color w:val="000000"/>
          <w:sz w:val="24"/>
          <w:szCs w:val="24"/>
          <w:lang w:val="en-US"/>
        </w:rPr>
        <w:t>REVIEW</w:t>
      </w:r>
    </w:p>
    <w:p w14:paraId="6356EC77" w14:textId="77777777" w:rsidR="00B83FF2" w:rsidRPr="00711517" w:rsidRDefault="00B83FF2" w:rsidP="003E3CF8">
      <w:pPr>
        <w:pBdr>
          <w:top w:val="single" w:sz="4" w:space="1" w:color="auto"/>
          <w:left w:val="single" w:sz="4" w:space="4" w:color="auto"/>
          <w:bottom w:val="single" w:sz="4" w:space="1" w:color="auto"/>
          <w:right w:val="single" w:sz="4" w:space="4" w:color="auto"/>
        </w:pBdr>
        <w:spacing w:after="0"/>
        <w:jc w:val="center"/>
        <w:rPr>
          <w:rFonts w:cstheme="minorHAnsi"/>
          <w:b/>
          <w:sz w:val="24"/>
          <w:szCs w:val="24"/>
          <w:lang w:val="en-US"/>
        </w:rPr>
      </w:pPr>
    </w:p>
    <w:p w14:paraId="7321F16C" w14:textId="75C81DB9" w:rsidR="00A63308" w:rsidRPr="00711517" w:rsidRDefault="00A63308" w:rsidP="00A63308">
      <w:pPr>
        <w:jc w:val="both"/>
        <w:rPr>
          <w:rFonts w:cstheme="minorHAnsi"/>
          <w:b/>
          <w:sz w:val="24"/>
          <w:szCs w:val="24"/>
          <w:lang w:val="en-US"/>
        </w:rPr>
      </w:pPr>
    </w:p>
    <w:p w14:paraId="2AA484C8" w14:textId="283ED4EF" w:rsidR="00AF1249" w:rsidRDefault="00E63DB5" w:rsidP="00E63DB5">
      <w:pPr>
        <w:jc w:val="both"/>
        <w:rPr>
          <w:rFonts w:cstheme="minorHAnsi"/>
          <w:b/>
          <w:color w:val="FF0000"/>
          <w:szCs w:val="24"/>
          <w:lang w:val="en-US"/>
        </w:rPr>
      </w:pPr>
      <w:r w:rsidRPr="00CF795E">
        <w:rPr>
          <w:rFonts w:cstheme="minorHAnsi"/>
          <w:b/>
          <w:szCs w:val="24"/>
          <w:lang w:val="en-US"/>
        </w:rPr>
        <w:t>i)</w:t>
      </w:r>
      <w:r w:rsidRPr="00CF795E">
        <w:rPr>
          <w:rFonts w:cstheme="minorHAnsi"/>
          <w:b/>
          <w:color w:val="FF0000"/>
          <w:szCs w:val="24"/>
          <w:lang w:val="en-US"/>
        </w:rPr>
        <w:tab/>
      </w:r>
      <w:r w:rsidR="00AF1249" w:rsidRPr="00711517">
        <w:rPr>
          <w:rFonts w:cstheme="minorHAnsi"/>
          <w:b/>
          <w:sz w:val="24"/>
          <w:szCs w:val="24"/>
          <w:lang w:val="en-US"/>
        </w:rPr>
        <w:t>Product under review:</w:t>
      </w:r>
    </w:p>
    <w:p w14:paraId="3840D444" w14:textId="1A74920C" w:rsidR="00E63DB5" w:rsidRPr="00F01F36" w:rsidRDefault="00E63DB5" w:rsidP="003932EF">
      <w:pPr>
        <w:ind w:firstLine="708"/>
        <w:jc w:val="both"/>
        <w:rPr>
          <w:rFonts w:cstheme="minorHAnsi"/>
          <w:sz w:val="24"/>
          <w:szCs w:val="24"/>
          <w:lang w:val="en-US"/>
        </w:rPr>
      </w:pPr>
      <w:r w:rsidRPr="00F01F36">
        <w:rPr>
          <w:rFonts w:cstheme="minorHAnsi"/>
          <w:sz w:val="24"/>
          <w:szCs w:val="24"/>
          <w:lang w:val="en-US"/>
        </w:rPr>
        <w:t>Flat-rolled products of non-oriented silicon</w:t>
      </w:r>
      <w:r w:rsidR="00961282" w:rsidRPr="00F01F36">
        <w:rPr>
          <w:rFonts w:cstheme="minorHAnsi"/>
          <w:sz w:val="24"/>
          <w:szCs w:val="24"/>
          <w:lang w:val="en-US"/>
        </w:rPr>
        <w:t>-</w:t>
      </w:r>
      <w:r w:rsidRPr="00F01F36">
        <w:rPr>
          <w:rFonts w:cstheme="minorHAnsi"/>
          <w:sz w:val="24"/>
          <w:szCs w:val="24"/>
          <w:lang w:val="en-US"/>
        </w:rPr>
        <w:t xml:space="preserve">electrical steel, </w:t>
      </w:r>
      <w:r w:rsidR="006C02FA" w:rsidRPr="00F01F36">
        <w:rPr>
          <w:rFonts w:cstheme="minorHAnsi"/>
          <w:sz w:val="24"/>
          <w:szCs w:val="24"/>
          <w:lang w:val="en-US"/>
        </w:rPr>
        <w:t xml:space="preserve">known as </w:t>
      </w:r>
      <w:r w:rsidR="00127316" w:rsidRPr="00F01F36">
        <w:rPr>
          <w:rFonts w:cstheme="minorHAnsi"/>
          <w:sz w:val="24"/>
          <w:szCs w:val="24"/>
          <w:lang w:val="en-US"/>
        </w:rPr>
        <w:t xml:space="preserve">“magnetic”, </w:t>
      </w:r>
      <w:r w:rsidRPr="00F01F36">
        <w:rPr>
          <w:rFonts w:cstheme="minorHAnsi"/>
          <w:sz w:val="24"/>
          <w:szCs w:val="24"/>
          <w:lang w:val="en-US"/>
        </w:rPr>
        <w:t>fully processed, in the form of coils, strips or plates, commonly classified under items 7225.19.00 and 7226.19.00 of the NCM, exported to Brazil from Germany, People's Republic of China, Republic of Korea and Chinese Taipei.</w:t>
      </w:r>
    </w:p>
    <w:p w14:paraId="2A1C0BFF" w14:textId="59196F8A" w:rsidR="00E63DB5" w:rsidRDefault="00E63DB5" w:rsidP="00E63DB5">
      <w:pPr>
        <w:tabs>
          <w:tab w:val="left" w:pos="705"/>
        </w:tabs>
        <w:autoSpaceDE w:val="0"/>
        <w:autoSpaceDN w:val="0"/>
        <w:adjustRightInd w:val="0"/>
        <w:jc w:val="both"/>
        <w:rPr>
          <w:rFonts w:cstheme="minorHAnsi"/>
          <w:iCs/>
          <w:sz w:val="24"/>
          <w:szCs w:val="24"/>
          <w:lang w:val="en-US"/>
        </w:rPr>
      </w:pPr>
      <w:r w:rsidRPr="00F01F36">
        <w:rPr>
          <w:rFonts w:cstheme="minorHAnsi"/>
          <w:iCs/>
          <w:color w:val="0070C0"/>
          <w:sz w:val="24"/>
          <w:szCs w:val="24"/>
          <w:lang w:val="en-US"/>
        </w:rPr>
        <w:tab/>
      </w:r>
      <w:r w:rsidRPr="00F01F36">
        <w:rPr>
          <w:rFonts w:cstheme="minorHAnsi"/>
          <w:iCs/>
          <w:sz w:val="24"/>
          <w:szCs w:val="24"/>
          <w:lang w:val="en-US"/>
        </w:rPr>
        <w:t xml:space="preserve">The Harmonized System Explanatory Notes, in its Subheading Notes to Chapter 72, clarify, in item 1, paragraph c), that, in this chapter, "silicon [steels], called "magnetic" are considered: steels containing, by weight, 0.6% at </w:t>
      </w:r>
      <w:r w:rsidRPr="00F01F36">
        <w:rPr>
          <w:rFonts w:cstheme="minorHAnsi"/>
          <w:iCs/>
          <w:sz w:val="24"/>
          <w:szCs w:val="24"/>
          <w:lang w:val="en-US"/>
        </w:rPr>
        <w:t xml:space="preserve">least but not more than 6% of silicon and not more than 0.08% at most of carbon and may contain, by weight, 1% or less of aluminium, excluding any other element in such proportion as to confer on them the characteristics of other steel alloys". </w:t>
      </w:r>
    </w:p>
    <w:p w14:paraId="11A7AC12" w14:textId="09EE255F" w:rsidR="00B04A3B" w:rsidRPr="006311D4" w:rsidRDefault="00B04A3B" w:rsidP="006311D4">
      <w:pPr>
        <w:tabs>
          <w:tab w:val="left" w:pos="705"/>
        </w:tabs>
        <w:autoSpaceDE w:val="0"/>
        <w:autoSpaceDN w:val="0"/>
        <w:adjustRightInd w:val="0"/>
        <w:spacing w:after="120" w:line="120" w:lineRule="atLeast"/>
        <w:ind w:firstLine="709"/>
        <w:jc w:val="both"/>
        <w:rPr>
          <w:rFonts w:cstheme="minorHAnsi"/>
          <w:iCs/>
          <w:sz w:val="24"/>
          <w:szCs w:val="24"/>
          <w:lang w:val="en-US"/>
        </w:rPr>
      </w:pPr>
      <w:r w:rsidRPr="00F4314A">
        <w:rPr>
          <w:rFonts w:cstheme="minorHAnsi"/>
          <w:iCs/>
          <w:sz w:val="24"/>
          <w:szCs w:val="24"/>
          <w:lang w:val="en-US"/>
        </w:rPr>
        <w:t xml:space="preserve">Non-oriented </w:t>
      </w:r>
      <w:r w:rsidR="002A35E4">
        <w:rPr>
          <w:rFonts w:cstheme="minorHAnsi"/>
          <w:iCs/>
          <w:sz w:val="24"/>
          <w:szCs w:val="24"/>
          <w:lang w:val="en-US"/>
        </w:rPr>
        <w:t>silicon-</w:t>
      </w:r>
      <w:r w:rsidRPr="00F4314A">
        <w:rPr>
          <w:rFonts w:cstheme="minorHAnsi"/>
          <w:iCs/>
          <w:sz w:val="24"/>
          <w:szCs w:val="24"/>
          <w:lang w:val="en-US"/>
        </w:rPr>
        <w:t>electrical steel (NOES) is sometimes referred to as cold-rolled non-oriented (CRNO), non-grain oriented (NGO), non-oriented (NO), or cold-rolled non-grain oriented (CRNGO) electrical steel. These terms are interchangeable.</w:t>
      </w:r>
    </w:p>
    <w:p w14:paraId="07254C6D" w14:textId="1697E387" w:rsidR="00E63DB5" w:rsidRPr="00F01F36" w:rsidRDefault="00E63DB5" w:rsidP="00E63DB5">
      <w:pPr>
        <w:tabs>
          <w:tab w:val="left" w:pos="705"/>
        </w:tabs>
        <w:autoSpaceDE w:val="0"/>
        <w:autoSpaceDN w:val="0"/>
        <w:adjustRightInd w:val="0"/>
        <w:jc w:val="both"/>
        <w:rPr>
          <w:rFonts w:cstheme="minorHAnsi"/>
          <w:iCs/>
          <w:color w:val="0070C0"/>
          <w:sz w:val="24"/>
          <w:szCs w:val="24"/>
          <w:lang w:val="en-US"/>
        </w:rPr>
      </w:pPr>
      <w:r w:rsidRPr="00F01F36">
        <w:rPr>
          <w:rFonts w:cstheme="minorHAnsi"/>
          <w:iCs/>
          <w:sz w:val="24"/>
          <w:szCs w:val="24"/>
          <w:lang w:val="en-US"/>
        </w:rPr>
        <w:tab/>
      </w:r>
      <w:r w:rsidR="00E03D85" w:rsidRPr="00F01F36">
        <w:rPr>
          <w:rFonts w:cstheme="minorHAnsi"/>
          <w:iCs/>
          <w:sz w:val="24"/>
          <w:szCs w:val="24"/>
          <w:u w:val="single"/>
          <w:lang w:val="en-US"/>
        </w:rPr>
        <w:t xml:space="preserve">It is important to note that semi-processed </w:t>
      </w:r>
      <w:r w:rsidR="008A5C9E" w:rsidRPr="00F01F36">
        <w:rPr>
          <w:rFonts w:cstheme="minorHAnsi"/>
          <w:sz w:val="24"/>
          <w:szCs w:val="24"/>
          <w:u w:val="single"/>
          <w:lang w:val="en-US"/>
        </w:rPr>
        <w:t xml:space="preserve">non-oriented </w:t>
      </w:r>
      <w:r w:rsidR="00F23E33" w:rsidRPr="00F01F36">
        <w:rPr>
          <w:rFonts w:cstheme="minorHAnsi"/>
          <w:sz w:val="24"/>
          <w:szCs w:val="24"/>
          <w:u w:val="single"/>
          <w:lang w:val="en-US"/>
        </w:rPr>
        <w:t>silicon-</w:t>
      </w:r>
      <w:r w:rsidR="008A5C9E" w:rsidRPr="00F01F36">
        <w:rPr>
          <w:rFonts w:cstheme="minorHAnsi"/>
          <w:sz w:val="24"/>
          <w:szCs w:val="24"/>
          <w:u w:val="single"/>
          <w:lang w:val="en-US"/>
        </w:rPr>
        <w:t>electrical steel</w:t>
      </w:r>
      <w:r w:rsidR="00E81944" w:rsidRPr="00F01F36">
        <w:rPr>
          <w:rFonts w:cstheme="minorHAnsi"/>
          <w:sz w:val="24"/>
          <w:szCs w:val="24"/>
          <w:u w:val="single"/>
          <w:lang w:val="en-US"/>
        </w:rPr>
        <w:t>s</w:t>
      </w:r>
      <w:r w:rsidR="008A5C9E" w:rsidRPr="00F01F36">
        <w:rPr>
          <w:rFonts w:cstheme="minorHAnsi"/>
          <w:iCs/>
          <w:sz w:val="24"/>
          <w:szCs w:val="24"/>
          <w:u w:val="single"/>
          <w:lang w:val="en-US"/>
        </w:rPr>
        <w:t xml:space="preserve"> </w:t>
      </w:r>
      <w:r w:rsidR="00E03D85" w:rsidRPr="00F01F36">
        <w:rPr>
          <w:rFonts w:cstheme="minorHAnsi"/>
          <w:iCs/>
          <w:sz w:val="24"/>
          <w:szCs w:val="24"/>
          <w:u w:val="single"/>
          <w:lang w:val="en-US"/>
        </w:rPr>
        <w:t>are not subject to the sunset review</w:t>
      </w:r>
      <w:r w:rsidR="007B11DA" w:rsidRPr="00F01F36">
        <w:rPr>
          <w:rFonts w:cstheme="minorHAnsi"/>
          <w:iCs/>
          <w:sz w:val="24"/>
          <w:szCs w:val="24"/>
          <w:lang w:val="en-US"/>
        </w:rPr>
        <w:t>.</w:t>
      </w:r>
      <w:r w:rsidR="00E03D85" w:rsidRPr="00F01F36">
        <w:rPr>
          <w:rFonts w:cstheme="minorHAnsi"/>
          <w:iCs/>
          <w:sz w:val="24"/>
          <w:szCs w:val="24"/>
          <w:lang w:val="en-US"/>
        </w:rPr>
        <w:t xml:space="preserve"> </w:t>
      </w:r>
      <w:r w:rsidRPr="00F01F36">
        <w:rPr>
          <w:rFonts w:cstheme="minorHAnsi"/>
          <w:iCs/>
          <w:sz w:val="24"/>
          <w:szCs w:val="24"/>
          <w:lang w:val="en-US"/>
        </w:rPr>
        <w:t xml:space="preserve">The non-grain oriented </w:t>
      </w:r>
      <w:r w:rsidR="00F23E33" w:rsidRPr="00F01F36">
        <w:rPr>
          <w:rFonts w:cstheme="minorHAnsi"/>
          <w:iCs/>
          <w:sz w:val="24"/>
          <w:szCs w:val="24"/>
          <w:lang w:val="en-US"/>
        </w:rPr>
        <w:t>silicon-</w:t>
      </w:r>
      <w:r w:rsidR="001A20FA" w:rsidRPr="00F01F36">
        <w:rPr>
          <w:rFonts w:cstheme="minorHAnsi"/>
          <w:iCs/>
          <w:sz w:val="24"/>
          <w:szCs w:val="24"/>
          <w:lang w:val="en-US"/>
        </w:rPr>
        <w:t xml:space="preserve">electric </w:t>
      </w:r>
      <w:r w:rsidRPr="00F01F36">
        <w:rPr>
          <w:rFonts w:cstheme="minorHAnsi"/>
          <w:iCs/>
          <w:sz w:val="24"/>
          <w:szCs w:val="24"/>
          <w:lang w:val="en-US"/>
        </w:rPr>
        <w:t>steels under review are fully processed, supplied with final annealing and with fully developed magnetic properties.</w:t>
      </w:r>
    </w:p>
    <w:p w14:paraId="1A3390AE" w14:textId="3F698003" w:rsidR="00E63DB5" w:rsidRPr="00F01F36" w:rsidRDefault="00E63DB5" w:rsidP="00E63DB5">
      <w:pPr>
        <w:tabs>
          <w:tab w:val="left" w:pos="705"/>
        </w:tabs>
        <w:autoSpaceDE w:val="0"/>
        <w:autoSpaceDN w:val="0"/>
        <w:adjustRightInd w:val="0"/>
        <w:jc w:val="both"/>
        <w:rPr>
          <w:rFonts w:eastAsia="Calibri" w:cstheme="minorHAnsi"/>
          <w:iCs/>
          <w:sz w:val="24"/>
          <w:szCs w:val="24"/>
          <w:lang w:val="en-US"/>
        </w:rPr>
      </w:pPr>
      <w:r w:rsidRPr="00F01F36">
        <w:rPr>
          <w:rFonts w:cstheme="minorHAnsi"/>
          <w:iCs/>
          <w:sz w:val="24"/>
          <w:szCs w:val="24"/>
          <w:lang w:val="en-US"/>
        </w:rPr>
        <w:tab/>
      </w:r>
      <w:r w:rsidRPr="00F01F36">
        <w:rPr>
          <w:rFonts w:cstheme="minorHAnsi"/>
          <w:iCs/>
          <w:sz w:val="24"/>
          <w:szCs w:val="24"/>
          <w:u w:val="single"/>
          <w:lang w:val="en-US"/>
        </w:rPr>
        <w:t>The product subject to this review has a minimum thickness of 0.35 mm</w:t>
      </w:r>
      <w:r w:rsidRPr="00F01F36">
        <w:rPr>
          <w:rFonts w:cstheme="minorHAnsi"/>
          <w:iCs/>
          <w:sz w:val="24"/>
          <w:szCs w:val="24"/>
          <w:lang w:val="en-US"/>
        </w:rPr>
        <w:t xml:space="preserve">, given that </w:t>
      </w:r>
      <w:r w:rsidR="007B11DA" w:rsidRPr="00F01F36">
        <w:rPr>
          <w:rFonts w:cstheme="minorHAnsi"/>
          <w:sz w:val="24"/>
          <w:szCs w:val="24"/>
          <w:lang w:val="en-US"/>
        </w:rPr>
        <w:t xml:space="preserve">non-oriented </w:t>
      </w:r>
      <w:r w:rsidR="00F23E33" w:rsidRPr="00F01F36">
        <w:rPr>
          <w:rFonts w:cstheme="minorHAnsi"/>
          <w:sz w:val="24"/>
          <w:szCs w:val="24"/>
          <w:lang w:val="en-US"/>
        </w:rPr>
        <w:t>silicon-</w:t>
      </w:r>
      <w:r w:rsidR="007B11DA" w:rsidRPr="00F01F36">
        <w:rPr>
          <w:rFonts w:cstheme="minorHAnsi"/>
          <w:sz w:val="24"/>
          <w:szCs w:val="24"/>
          <w:lang w:val="en-US"/>
        </w:rPr>
        <w:t>electrical steels</w:t>
      </w:r>
      <w:r w:rsidR="007B11DA" w:rsidRPr="00F01F36">
        <w:rPr>
          <w:rFonts w:cstheme="minorHAnsi"/>
          <w:iCs/>
          <w:sz w:val="24"/>
          <w:szCs w:val="24"/>
          <w:lang w:val="en-US"/>
        </w:rPr>
        <w:t xml:space="preserve"> </w:t>
      </w:r>
      <w:r w:rsidRPr="00F01F36">
        <w:rPr>
          <w:rFonts w:cstheme="minorHAnsi"/>
          <w:iCs/>
          <w:sz w:val="24"/>
          <w:szCs w:val="24"/>
          <w:lang w:val="en-US"/>
        </w:rPr>
        <w:t xml:space="preserve">with thickness below 0.35 mm are not subject to the anti-dumping measure and are therefore outside the scope of the sunset </w:t>
      </w:r>
      <w:r w:rsidRPr="00F01F36">
        <w:rPr>
          <w:rFonts w:cstheme="minorHAnsi"/>
          <w:iCs/>
          <w:sz w:val="24"/>
          <w:szCs w:val="24"/>
          <w:lang w:val="en-US"/>
        </w:rPr>
        <w:t>review</w:t>
      </w:r>
      <w:r w:rsidRPr="00F01F36">
        <w:rPr>
          <w:rFonts w:eastAsia="Calibri" w:cstheme="minorHAnsi"/>
          <w:iCs/>
          <w:sz w:val="24"/>
          <w:szCs w:val="24"/>
          <w:lang w:val="en-US"/>
        </w:rPr>
        <w:t>.</w:t>
      </w:r>
    </w:p>
    <w:p w14:paraId="6AD006CE" w14:textId="6D1330D3" w:rsidR="001E2215" w:rsidRPr="00F01F36" w:rsidRDefault="001E2215" w:rsidP="001F3442">
      <w:pPr>
        <w:ind w:firstLine="708"/>
        <w:jc w:val="both"/>
        <w:rPr>
          <w:rFonts w:cstheme="minorHAnsi"/>
          <w:snapToGrid w:val="0"/>
          <w:sz w:val="24"/>
          <w:szCs w:val="24"/>
          <w:lang w:val="en-US"/>
        </w:rPr>
      </w:pPr>
      <w:r w:rsidRPr="00F01F36">
        <w:rPr>
          <w:rFonts w:cstheme="minorHAnsi"/>
          <w:sz w:val="24"/>
          <w:szCs w:val="24"/>
          <w:lang w:val="en-US"/>
        </w:rPr>
        <w:t>Finally, it should be noted that, according to article 2 of SECINT Ordinances</w:t>
      </w:r>
      <w:r w:rsidR="00AD7B5B" w:rsidRPr="00F01F36">
        <w:rPr>
          <w:rFonts w:cstheme="minorHAnsi"/>
          <w:sz w:val="24"/>
          <w:szCs w:val="24"/>
          <w:lang w:val="en-US"/>
        </w:rPr>
        <w:t xml:space="preserve"> nº </w:t>
      </w:r>
      <w:r w:rsidRPr="00F01F36">
        <w:rPr>
          <w:rFonts w:cstheme="minorHAnsi"/>
          <w:sz w:val="24"/>
          <w:szCs w:val="24"/>
          <w:lang w:val="en-US"/>
        </w:rPr>
        <w:t xml:space="preserve">494 and 495, of July 12, 2019, the following products are not </w:t>
      </w:r>
      <w:r w:rsidR="005A058B" w:rsidRPr="00F01F36">
        <w:rPr>
          <w:rFonts w:cstheme="minorHAnsi"/>
          <w:sz w:val="24"/>
          <w:szCs w:val="24"/>
          <w:lang w:val="en-US"/>
        </w:rPr>
        <w:t>under</w:t>
      </w:r>
      <w:r w:rsidRPr="00F01F36">
        <w:rPr>
          <w:rFonts w:cstheme="minorHAnsi"/>
          <w:sz w:val="24"/>
          <w:szCs w:val="24"/>
          <w:lang w:val="en-US"/>
        </w:rPr>
        <w:t xml:space="preserve"> the scope of the review:</w:t>
      </w:r>
    </w:p>
    <w:p w14:paraId="49A1EE8B" w14:textId="0D10977B" w:rsidR="001E2215" w:rsidRPr="00F01F36" w:rsidRDefault="001E2215" w:rsidP="0098539D">
      <w:pPr>
        <w:spacing w:after="0" w:line="360" w:lineRule="auto"/>
        <w:ind w:firstLine="709"/>
        <w:jc w:val="both"/>
        <w:rPr>
          <w:rFonts w:cstheme="minorHAnsi"/>
          <w:sz w:val="24"/>
          <w:szCs w:val="24"/>
          <w:lang w:val="en-US"/>
        </w:rPr>
      </w:pPr>
      <w:r w:rsidRPr="00F01F36">
        <w:rPr>
          <w:rFonts w:cstheme="minorHAnsi"/>
          <w:sz w:val="24"/>
          <w:szCs w:val="24"/>
          <w:lang w:val="en-US"/>
        </w:rPr>
        <w:t xml:space="preserve">a) semi-processed </w:t>
      </w:r>
      <w:r w:rsidR="00C117E4" w:rsidRPr="00F01F36">
        <w:rPr>
          <w:rFonts w:cstheme="minorHAnsi"/>
          <w:sz w:val="24"/>
          <w:szCs w:val="24"/>
          <w:lang w:val="en-US"/>
        </w:rPr>
        <w:t xml:space="preserve">flat-rolled </w:t>
      </w:r>
      <w:r w:rsidR="000659A3" w:rsidRPr="00F01F36">
        <w:rPr>
          <w:rFonts w:cstheme="minorHAnsi"/>
          <w:sz w:val="24"/>
          <w:szCs w:val="24"/>
          <w:lang w:val="en-US"/>
        </w:rPr>
        <w:t>non-oriented silicon</w:t>
      </w:r>
      <w:r w:rsidR="00152766" w:rsidRPr="00F01F36">
        <w:rPr>
          <w:rFonts w:cstheme="minorHAnsi"/>
          <w:sz w:val="24"/>
          <w:szCs w:val="24"/>
          <w:lang w:val="en-US"/>
        </w:rPr>
        <w:t>-</w:t>
      </w:r>
      <w:r w:rsidR="000659A3" w:rsidRPr="00F01F36">
        <w:rPr>
          <w:rFonts w:cstheme="minorHAnsi"/>
          <w:sz w:val="24"/>
          <w:szCs w:val="24"/>
          <w:lang w:val="en-US"/>
        </w:rPr>
        <w:t>electrical steel</w:t>
      </w:r>
      <w:r w:rsidRPr="00F01F36">
        <w:rPr>
          <w:rFonts w:cstheme="minorHAnsi"/>
          <w:sz w:val="24"/>
          <w:szCs w:val="24"/>
          <w:lang w:val="en-US"/>
        </w:rPr>
        <w:t>;</w:t>
      </w:r>
    </w:p>
    <w:p w14:paraId="64491EF0" w14:textId="1F072BE3" w:rsidR="001E2215" w:rsidRPr="00F01F36" w:rsidRDefault="001E2215" w:rsidP="0098539D">
      <w:pPr>
        <w:spacing w:after="0" w:line="360" w:lineRule="auto"/>
        <w:ind w:firstLine="709"/>
        <w:jc w:val="both"/>
        <w:rPr>
          <w:rFonts w:cstheme="minorHAnsi"/>
          <w:sz w:val="24"/>
          <w:szCs w:val="24"/>
          <w:lang w:val="en-US"/>
        </w:rPr>
      </w:pPr>
      <w:r w:rsidRPr="00F01F36">
        <w:rPr>
          <w:rFonts w:cstheme="minorHAnsi"/>
          <w:sz w:val="24"/>
          <w:szCs w:val="24"/>
          <w:lang w:val="en-US"/>
        </w:rPr>
        <w:t>b) flat-rolled grain-oriented silicon</w:t>
      </w:r>
      <w:r w:rsidR="00D97C35" w:rsidRPr="00F01F36">
        <w:rPr>
          <w:rFonts w:cstheme="minorHAnsi"/>
          <w:sz w:val="24"/>
          <w:szCs w:val="24"/>
          <w:lang w:val="en-US"/>
        </w:rPr>
        <w:t>-</w:t>
      </w:r>
      <w:r w:rsidR="00C117E4" w:rsidRPr="00F01F36">
        <w:rPr>
          <w:rFonts w:cstheme="minorHAnsi"/>
          <w:sz w:val="24"/>
          <w:szCs w:val="24"/>
          <w:lang w:val="en-US"/>
        </w:rPr>
        <w:t xml:space="preserve">electrical </w:t>
      </w:r>
      <w:r w:rsidRPr="00F01F36">
        <w:rPr>
          <w:rFonts w:cstheme="minorHAnsi"/>
          <w:sz w:val="24"/>
          <w:szCs w:val="24"/>
          <w:lang w:val="en-US"/>
        </w:rPr>
        <w:t>steel;</w:t>
      </w:r>
    </w:p>
    <w:p w14:paraId="6434D239" w14:textId="41E04982" w:rsidR="001E2215" w:rsidRPr="00F01F36" w:rsidRDefault="001E2215" w:rsidP="0098539D">
      <w:pPr>
        <w:spacing w:after="0" w:line="360" w:lineRule="auto"/>
        <w:ind w:firstLine="709"/>
        <w:jc w:val="both"/>
        <w:rPr>
          <w:rFonts w:cstheme="minorHAnsi"/>
          <w:sz w:val="24"/>
          <w:szCs w:val="24"/>
          <w:lang w:val="en-US"/>
        </w:rPr>
      </w:pPr>
      <w:r w:rsidRPr="00F01F36">
        <w:rPr>
          <w:rFonts w:cstheme="minorHAnsi"/>
          <w:sz w:val="24"/>
          <w:szCs w:val="24"/>
          <w:lang w:val="en-US"/>
        </w:rPr>
        <w:t>c) amorphous metal alloy coils;</w:t>
      </w:r>
    </w:p>
    <w:p w14:paraId="5971CA45" w14:textId="77777777" w:rsidR="001E2215" w:rsidRPr="00F01F36" w:rsidRDefault="001E2215" w:rsidP="0098539D">
      <w:pPr>
        <w:spacing w:after="0" w:line="360" w:lineRule="auto"/>
        <w:ind w:firstLine="709"/>
        <w:jc w:val="both"/>
        <w:rPr>
          <w:rFonts w:cstheme="minorHAnsi"/>
          <w:sz w:val="24"/>
          <w:szCs w:val="24"/>
          <w:lang w:val="en-US"/>
        </w:rPr>
      </w:pPr>
      <w:r w:rsidRPr="00F01F36">
        <w:rPr>
          <w:rFonts w:cstheme="minorHAnsi"/>
          <w:sz w:val="24"/>
          <w:szCs w:val="24"/>
          <w:lang w:val="en-US"/>
        </w:rPr>
        <w:t>d) flat-rolled manganese steel;</w:t>
      </w:r>
    </w:p>
    <w:p w14:paraId="7D6992AD" w14:textId="77777777" w:rsidR="001E2215" w:rsidRPr="00D01C5C" w:rsidRDefault="001E2215" w:rsidP="0098539D">
      <w:pPr>
        <w:spacing w:after="0" w:line="360" w:lineRule="auto"/>
        <w:ind w:firstLine="709"/>
        <w:jc w:val="both"/>
        <w:rPr>
          <w:rFonts w:cstheme="minorHAnsi"/>
          <w:sz w:val="24"/>
          <w:szCs w:val="24"/>
          <w:lang w:val="en-US"/>
        </w:rPr>
      </w:pPr>
      <w:r w:rsidRPr="00D01C5C">
        <w:rPr>
          <w:rFonts w:cstheme="minorHAnsi"/>
          <w:sz w:val="24"/>
          <w:szCs w:val="24"/>
          <w:lang w:val="en-US"/>
        </w:rPr>
        <w:t>e) welding cables;</w:t>
      </w:r>
    </w:p>
    <w:p w14:paraId="562D0057" w14:textId="77777777" w:rsidR="001E2215" w:rsidRPr="00D01C5C" w:rsidRDefault="001E2215" w:rsidP="0098539D">
      <w:pPr>
        <w:spacing w:after="0" w:line="360" w:lineRule="auto"/>
        <w:ind w:firstLine="709"/>
        <w:jc w:val="both"/>
        <w:rPr>
          <w:rFonts w:cstheme="minorHAnsi"/>
          <w:sz w:val="24"/>
          <w:szCs w:val="24"/>
          <w:lang w:val="en-US"/>
        </w:rPr>
      </w:pPr>
      <w:r w:rsidRPr="00D01C5C">
        <w:rPr>
          <w:rFonts w:cstheme="minorHAnsi"/>
          <w:sz w:val="24"/>
          <w:szCs w:val="24"/>
          <w:lang w:val="en-US"/>
        </w:rPr>
        <w:t>f) magnetic ferrite cores; and</w:t>
      </w:r>
    </w:p>
    <w:p w14:paraId="1772EF70" w14:textId="0D3E189F" w:rsidR="001E2215" w:rsidRPr="00D01C5C" w:rsidRDefault="001E2215" w:rsidP="0098539D">
      <w:pPr>
        <w:spacing w:after="0" w:line="360" w:lineRule="auto"/>
        <w:ind w:firstLine="709"/>
        <w:jc w:val="both"/>
        <w:rPr>
          <w:rFonts w:cstheme="minorHAnsi"/>
          <w:sz w:val="24"/>
          <w:szCs w:val="24"/>
          <w:lang w:val="en-US"/>
        </w:rPr>
      </w:pPr>
      <w:r w:rsidRPr="00D01C5C">
        <w:rPr>
          <w:rFonts w:cstheme="minorHAnsi"/>
          <w:sz w:val="24"/>
          <w:szCs w:val="24"/>
          <w:lang w:val="en-US"/>
        </w:rPr>
        <w:t>g) flat</w:t>
      </w:r>
      <w:r w:rsidR="00E818F3" w:rsidRPr="00D01C5C">
        <w:rPr>
          <w:rFonts w:cstheme="minorHAnsi"/>
          <w:sz w:val="24"/>
          <w:szCs w:val="24"/>
          <w:lang w:val="en-US"/>
        </w:rPr>
        <w:t>-</w:t>
      </w:r>
      <w:r w:rsidRPr="00D01C5C">
        <w:rPr>
          <w:rFonts w:cstheme="minorHAnsi"/>
          <w:sz w:val="24"/>
          <w:szCs w:val="24"/>
          <w:lang w:val="en-US"/>
        </w:rPr>
        <w:t>rolled silicon</w:t>
      </w:r>
      <w:r w:rsidR="00655703" w:rsidRPr="00D01C5C">
        <w:rPr>
          <w:rFonts w:cstheme="minorHAnsi"/>
          <w:sz w:val="24"/>
          <w:szCs w:val="24"/>
          <w:lang w:val="en-US"/>
        </w:rPr>
        <w:t>-electrical</w:t>
      </w:r>
      <w:r w:rsidRPr="00D01C5C">
        <w:rPr>
          <w:rFonts w:cstheme="minorHAnsi"/>
          <w:sz w:val="24"/>
          <w:szCs w:val="24"/>
          <w:lang w:val="en-US"/>
        </w:rPr>
        <w:t xml:space="preserve"> steel with a thickness of less than 0.35mm.</w:t>
      </w:r>
    </w:p>
    <w:p w14:paraId="3412F449" w14:textId="77777777" w:rsidR="001157B4" w:rsidRDefault="001157B4" w:rsidP="009C4AFC">
      <w:pPr>
        <w:jc w:val="both"/>
        <w:rPr>
          <w:rFonts w:cstheme="minorHAnsi"/>
          <w:color w:val="FF0000"/>
          <w:sz w:val="24"/>
          <w:szCs w:val="24"/>
          <w:lang w:val="en-US"/>
        </w:rPr>
      </w:pPr>
    </w:p>
    <w:p w14:paraId="40191316" w14:textId="77777777" w:rsidR="001357DB" w:rsidRDefault="001357DB" w:rsidP="009C4AFC">
      <w:pPr>
        <w:jc w:val="both"/>
        <w:rPr>
          <w:rFonts w:cstheme="minorHAnsi"/>
          <w:color w:val="FF0000"/>
          <w:sz w:val="24"/>
          <w:szCs w:val="24"/>
          <w:lang w:val="en-US"/>
        </w:rPr>
      </w:pPr>
    </w:p>
    <w:p w14:paraId="30746EA8" w14:textId="77777777" w:rsidR="001357DB" w:rsidRPr="00D01C5C" w:rsidRDefault="001357DB" w:rsidP="009C4AFC">
      <w:pPr>
        <w:jc w:val="both"/>
        <w:rPr>
          <w:rFonts w:cstheme="minorHAnsi"/>
          <w:color w:val="FF0000"/>
          <w:sz w:val="24"/>
          <w:szCs w:val="24"/>
          <w:lang w:val="en-US"/>
        </w:rPr>
      </w:pPr>
    </w:p>
    <w:p w14:paraId="5632751A" w14:textId="75889815" w:rsidR="001157B4" w:rsidRPr="00D01C5C" w:rsidRDefault="0098539D" w:rsidP="0098539D">
      <w:pPr>
        <w:jc w:val="both"/>
        <w:rPr>
          <w:rFonts w:cstheme="minorHAnsi"/>
          <w:b/>
          <w:sz w:val="24"/>
          <w:szCs w:val="24"/>
          <w:lang w:val="en-US"/>
        </w:rPr>
      </w:pPr>
      <w:r w:rsidRPr="00D01C5C">
        <w:rPr>
          <w:rFonts w:cstheme="minorHAnsi"/>
          <w:b/>
          <w:sz w:val="24"/>
          <w:szCs w:val="24"/>
          <w:lang w:val="en-US"/>
        </w:rPr>
        <w:t>ii)</w:t>
      </w:r>
      <w:r w:rsidRPr="00D01C5C">
        <w:rPr>
          <w:rFonts w:cstheme="minorHAnsi"/>
          <w:b/>
          <w:sz w:val="24"/>
          <w:szCs w:val="24"/>
          <w:lang w:val="en-US"/>
        </w:rPr>
        <w:tab/>
      </w:r>
      <w:r w:rsidR="001157B4" w:rsidRPr="00D01C5C">
        <w:rPr>
          <w:rFonts w:cstheme="minorHAnsi"/>
          <w:b/>
          <w:sz w:val="24"/>
          <w:szCs w:val="24"/>
          <w:lang w:val="en-US"/>
        </w:rPr>
        <w:t xml:space="preserve">Period of dumping </w:t>
      </w:r>
      <w:r w:rsidR="00422A8D" w:rsidRPr="00D01C5C">
        <w:rPr>
          <w:rFonts w:cstheme="minorHAnsi"/>
          <w:b/>
          <w:sz w:val="24"/>
          <w:szCs w:val="24"/>
          <w:lang w:val="en-US"/>
        </w:rPr>
        <w:t>review</w:t>
      </w:r>
      <w:r w:rsidR="004D2033">
        <w:rPr>
          <w:rFonts w:cstheme="minorHAnsi"/>
          <w:b/>
          <w:sz w:val="24"/>
          <w:szCs w:val="24"/>
          <w:lang w:val="en-US"/>
        </w:rPr>
        <w:t>:</w:t>
      </w:r>
    </w:p>
    <w:p w14:paraId="68C34574" w14:textId="77777777" w:rsidR="001157B4" w:rsidRPr="00D01C5C" w:rsidRDefault="001157B4" w:rsidP="001157B4">
      <w:pPr>
        <w:pStyle w:val="PargrafodaLista"/>
        <w:ind w:left="1440"/>
        <w:jc w:val="both"/>
        <w:rPr>
          <w:rFonts w:cstheme="minorHAnsi"/>
          <w:sz w:val="24"/>
          <w:szCs w:val="24"/>
          <w:lang w:val="en-US"/>
        </w:rPr>
      </w:pPr>
    </w:p>
    <w:p w14:paraId="264C5945" w14:textId="77498440" w:rsidR="001157B4" w:rsidRPr="00D01C5C" w:rsidRDefault="009119EF" w:rsidP="00D01C5C">
      <w:pPr>
        <w:pStyle w:val="PargrafodaLista"/>
        <w:ind w:left="709"/>
        <w:jc w:val="both"/>
        <w:rPr>
          <w:rFonts w:cstheme="minorHAnsi"/>
          <w:sz w:val="24"/>
          <w:szCs w:val="24"/>
          <w:lang w:val="en-US"/>
        </w:rPr>
      </w:pPr>
      <w:r w:rsidRPr="00D01C5C">
        <w:rPr>
          <w:rFonts w:cstheme="minorHAnsi"/>
          <w:bCs/>
          <w:sz w:val="24"/>
          <w:szCs w:val="24"/>
          <w:lang w:val="en-US"/>
        </w:rPr>
        <w:t>October</w:t>
      </w:r>
      <w:r w:rsidR="00B40E95" w:rsidRPr="00D01C5C">
        <w:rPr>
          <w:rFonts w:cstheme="minorHAnsi"/>
          <w:bCs/>
          <w:sz w:val="24"/>
          <w:szCs w:val="24"/>
          <w:lang w:val="en-US"/>
        </w:rPr>
        <w:t xml:space="preserve"> of</w:t>
      </w:r>
      <w:r w:rsidRPr="00D01C5C">
        <w:rPr>
          <w:rFonts w:cstheme="minorHAnsi"/>
          <w:bCs/>
          <w:sz w:val="24"/>
          <w:szCs w:val="24"/>
          <w:lang w:val="en-US"/>
        </w:rPr>
        <w:t xml:space="preserve"> 2022 to September</w:t>
      </w:r>
      <w:r w:rsidR="00B40E95" w:rsidRPr="00D01C5C">
        <w:rPr>
          <w:rFonts w:cstheme="minorHAnsi"/>
          <w:bCs/>
          <w:sz w:val="24"/>
          <w:szCs w:val="24"/>
          <w:lang w:val="en-US"/>
        </w:rPr>
        <w:t xml:space="preserve"> of </w:t>
      </w:r>
      <w:r w:rsidRPr="00D01C5C">
        <w:rPr>
          <w:rFonts w:cstheme="minorHAnsi"/>
          <w:bCs/>
          <w:sz w:val="24"/>
          <w:szCs w:val="24"/>
          <w:lang w:val="en-US"/>
        </w:rPr>
        <w:t>2023</w:t>
      </w:r>
    </w:p>
    <w:p w14:paraId="3C3A0961" w14:textId="77777777" w:rsidR="001357DB" w:rsidRPr="00D01C5C" w:rsidRDefault="001357DB" w:rsidP="0098539D">
      <w:pPr>
        <w:jc w:val="both"/>
        <w:rPr>
          <w:rFonts w:cstheme="minorHAnsi"/>
          <w:sz w:val="24"/>
          <w:szCs w:val="24"/>
          <w:lang w:val="en-US"/>
        </w:rPr>
      </w:pPr>
    </w:p>
    <w:p w14:paraId="37F32305" w14:textId="5BECA9B1" w:rsidR="001157B4" w:rsidRPr="00D01C5C" w:rsidRDefault="00D01C5C" w:rsidP="00D01C5C">
      <w:pPr>
        <w:jc w:val="both"/>
        <w:rPr>
          <w:rFonts w:cstheme="minorHAnsi"/>
          <w:b/>
          <w:bCs/>
          <w:sz w:val="24"/>
          <w:szCs w:val="24"/>
          <w:lang w:val="en-US"/>
        </w:rPr>
      </w:pPr>
      <w:r>
        <w:rPr>
          <w:rFonts w:cstheme="minorHAnsi"/>
          <w:b/>
          <w:bCs/>
          <w:sz w:val="24"/>
          <w:szCs w:val="24"/>
          <w:lang w:val="en-US"/>
        </w:rPr>
        <w:t>iii)</w:t>
      </w:r>
      <w:r w:rsidR="00FD28E7">
        <w:rPr>
          <w:rFonts w:cstheme="minorHAnsi"/>
          <w:b/>
          <w:bCs/>
          <w:sz w:val="24"/>
          <w:szCs w:val="24"/>
          <w:lang w:val="en-US"/>
        </w:rPr>
        <w:tab/>
      </w:r>
      <w:r w:rsidR="001157B4" w:rsidRPr="00D01C5C">
        <w:rPr>
          <w:rFonts w:cstheme="minorHAnsi"/>
          <w:b/>
          <w:bCs/>
          <w:sz w:val="24"/>
          <w:szCs w:val="24"/>
          <w:lang w:val="en-US"/>
        </w:rPr>
        <w:t xml:space="preserve">Period of injury </w:t>
      </w:r>
      <w:r w:rsidR="00422A8D" w:rsidRPr="00D01C5C">
        <w:rPr>
          <w:rFonts w:cstheme="minorHAnsi"/>
          <w:b/>
          <w:bCs/>
          <w:sz w:val="24"/>
          <w:szCs w:val="24"/>
          <w:lang w:val="en-US"/>
        </w:rPr>
        <w:t>review</w:t>
      </w:r>
      <w:r w:rsidR="004D2033">
        <w:rPr>
          <w:rFonts w:cstheme="minorHAnsi"/>
          <w:b/>
          <w:bCs/>
          <w:sz w:val="24"/>
          <w:szCs w:val="24"/>
          <w:lang w:val="en-US"/>
        </w:rPr>
        <w:t>:</w:t>
      </w:r>
    </w:p>
    <w:p w14:paraId="059335C3" w14:textId="33D812A7" w:rsidR="001157B4" w:rsidRPr="00711517" w:rsidRDefault="00333099" w:rsidP="00D01C5C">
      <w:pPr>
        <w:ind w:left="709"/>
        <w:jc w:val="both"/>
        <w:rPr>
          <w:rFonts w:cstheme="minorHAnsi"/>
          <w:sz w:val="24"/>
          <w:szCs w:val="24"/>
          <w:lang w:val="en-US"/>
        </w:rPr>
      </w:pPr>
      <w:r w:rsidRPr="00333099">
        <w:rPr>
          <w:rFonts w:cstheme="minorHAnsi"/>
          <w:sz w:val="24"/>
          <w:szCs w:val="24"/>
          <w:lang w:val="en-US"/>
        </w:rPr>
        <w:t>October</w:t>
      </w:r>
      <w:r w:rsidR="001157B4" w:rsidRPr="00333099">
        <w:rPr>
          <w:rFonts w:cstheme="minorHAnsi"/>
          <w:sz w:val="24"/>
          <w:szCs w:val="24"/>
          <w:lang w:val="en-US"/>
        </w:rPr>
        <w:t xml:space="preserve"> of </w:t>
      </w:r>
      <w:r w:rsidRPr="00333099">
        <w:rPr>
          <w:rFonts w:cstheme="minorHAnsi"/>
          <w:sz w:val="24"/>
          <w:szCs w:val="24"/>
          <w:lang w:val="en-US"/>
        </w:rPr>
        <w:t>2018</w:t>
      </w:r>
      <w:r w:rsidR="001157B4" w:rsidRPr="00333099">
        <w:rPr>
          <w:rFonts w:cstheme="minorHAnsi"/>
          <w:sz w:val="24"/>
          <w:szCs w:val="24"/>
          <w:lang w:val="en-US"/>
        </w:rPr>
        <w:t xml:space="preserve"> to </w:t>
      </w:r>
      <w:r w:rsidRPr="00333099">
        <w:rPr>
          <w:rFonts w:cstheme="minorHAnsi"/>
          <w:sz w:val="24"/>
          <w:szCs w:val="24"/>
          <w:lang w:val="en-US"/>
        </w:rPr>
        <w:t>September</w:t>
      </w:r>
      <w:r w:rsidR="001157B4" w:rsidRPr="00333099">
        <w:rPr>
          <w:rFonts w:cstheme="minorHAnsi"/>
          <w:sz w:val="24"/>
          <w:szCs w:val="24"/>
          <w:lang w:val="en-US"/>
        </w:rPr>
        <w:t xml:space="preserve"> of </w:t>
      </w:r>
      <w:r w:rsidRPr="00333099">
        <w:rPr>
          <w:rFonts w:cstheme="minorHAnsi"/>
          <w:sz w:val="24"/>
          <w:szCs w:val="24"/>
          <w:lang w:val="en-US"/>
        </w:rPr>
        <w:t>2023</w:t>
      </w:r>
      <w:r w:rsidR="001157B4" w:rsidRPr="00333099">
        <w:rPr>
          <w:rFonts w:cstheme="minorHAnsi"/>
          <w:sz w:val="24"/>
          <w:szCs w:val="24"/>
          <w:lang w:val="en-US"/>
        </w:rPr>
        <w:t xml:space="preserve">, divided into five periods, in accordance to the specification </w:t>
      </w:r>
      <w:r w:rsidR="001157B4" w:rsidRPr="00711517">
        <w:rPr>
          <w:rFonts w:cstheme="minorHAnsi"/>
          <w:sz w:val="24"/>
          <w:szCs w:val="24"/>
          <w:lang w:val="en-US"/>
        </w:rPr>
        <w:t>below:</w:t>
      </w:r>
    </w:p>
    <w:p w14:paraId="7B821D21" w14:textId="2ED29835" w:rsidR="001157B4" w:rsidRPr="00711517" w:rsidRDefault="001157B4" w:rsidP="00FD28E7">
      <w:pPr>
        <w:pStyle w:val="PargrafodaLista"/>
        <w:ind w:left="709"/>
        <w:jc w:val="both"/>
        <w:rPr>
          <w:rFonts w:cstheme="minorHAnsi"/>
          <w:sz w:val="24"/>
          <w:szCs w:val="24"/>
          <w:lang w:val="en-US"/>
        </w:rPr>
      </w:pPr>
      <w:r w:rsidRPr="00711517">
        <w:rPr>
          <w:rFonts w:cstheme="minorHAnsi"/>
          <w:sz w:val="24"/>
          <w:szCs w:val="24"/>
          <w:lang w:val="en-US"/>
        </w:rPr>
        <w:t xml:space="preserve">P1 - </w:t>
      </w:r>
      <w:r w:rsidR="00333099" w:rsidRPr="00F277C5">
        <w:rPr>
          <w:rFonts w:cstheme="minorHAnsi"/>
          <w:bCs/>
          <w:sz w:val="24"/>
          <w:lang w:val="en-US"/>
        </w:rPr>
        <w:t>October of 20</w:t>
      </w:r>
      <w:r w:rsidR="00333099">
        <w:rPr>
          <w:rFonts w:cstheme="minorHAnsi"/>
          <w:bCs/>
          <w:sz w:val="24"/>
          <w:lang w:val="en-US"/>
        </w:rPr>
        <w:t xml:space="preserve">18 </w:t>
      </w:r>
      <w:r w:rsidR="00333099" w:rsidRPr="00F277C5">
        <w:rPr>
          <w:rFonts w:cstheme="minorHAnsi"/>
          <w:bCs/>
          <w:sz w:val="24"/>
          <w:lang w:val="en-US"/>
        </w:rPr>
        <w:t>to September of 20</w:t>
      </w:r>
      <w:r w:rsidR="00333099">
        <w:rPr>
          <w:rFonts w:cstheme="minorHAnsi"/>
          <w:bCs/>
          <w:sz w:val="24"/>
          <w:lang w:val="en-US"/>
        </w:rPr>
        <w:t>19</w:t>
      </w:r>
    </w:p>
    <w:p w14:paraId="49A46A08" w14:textId="32C22713" w:rsidR="001157B4" w:rsidRPr="00711517" w:rsidRDefault="001157B4" w:rsidP="00FD28E7">
      <w:pPr>
        <w:pStyle w:val="PargrafodaLista"/>
        <w:ind w:left="709"/>
        <w:jc w:val="both"/>
        <w:rPr>
          <w:rFonts w:cstheme="minorHAnsi"/>
          <w:sz w:val="24"/>
          <w:szCs w:val="24"/>
          <w:lang w:val="en-US"/>
        </w:rPr>
      </w:pPr>
      <w:r w:rsidRPr="00711517">
        <w:rPr>
          <w:rFonts w:cstheme="minorHAnsi"/>
          <w:sz w:val="24"/>
          <w:szCs w:val="24"/>
          <w:lang w:val="en-US"/>
        </w:rPr>
        <w:t xml:space="preserve">P2 - </w:t>
      </w:r>
      <w:r w:rsidR="00333099" w:rsidRPr="00F277C5">
        <w:rPr>
          <w:rFonts w:cstheme="minorHAnsi"/>
          <w:bCs/>
          <w:sz w:val="24"/>
          <w:lang w:val="en-US"/>
        </w:rPr>
        <w:t>October of 20</w:t>
      </w:r>
      <w:r w:rsidR="00333099">
        <w:rPr>
          <w:rFonts w:cstheme="minorHAnsi"/>
          <w:bCs/>
          <w:sz w:val="24"/>
          <w:lang w:val="en-US"/>
        </w:rPr>
        <w:t>19</w:t>
      </w:r>
      <w:r w:rsidR="00333099" w:rsidRPr="00F277C5">
        <w:rPr>
          <w:rFonts w:cstheme="minorHAnsi"/>
          <w:bCs/>
          <w:sz w:val="24"/>
          <w:lang w:val="en-US"/>
        </w:rPr>
        <w:t xml:space="preserve"> to September of 20</w:t>
      </w:r>
      <w:r w:rsidR="00333099">
        <w:rPr>
          <w:rFonts w:cstheme="minorHAnsi"/>
          <w:bCs/>
          <w:sz w:val="24"/>
          <w:lang w:val="en-US"/>
        </w:rPr>
        <w:t>20</w:t>
      </w:r>
    </w:p>
    <w:p w14:paraId="4384963D" w14:textId="2954446E" w:rsidR="001157B4" w:rsidRPr="00711517" w:rsidRDefault="001157B4" w:rsidP="00FD28E7">
      <w:pPr>
        <w:pStyle w:val="PargrafodaLista"/>
        <w:ind w:left="709"/>
        <w:jc w:val="both"/>
        <w:rPr>
          <w:rFonts w:cstheme="minorHAnsi"/>
          <w:sz w:val="24"/>
          <w:szCs w:val="24"/>
          <w:lang w:val="en-US"/>
        </w:rPr>
      </w:pPr>
      <w:r w:rsidRPr="00711517">
        <w:rPr>
          <w:rFonts w:cstheme="minorHAnsi"/>
          <w:sz w:val="24"/>
          <w:szCs w:val="24"/>
          <w:lang w:val="en-US"/>
        </w:rPr>
        <w:t xml:space="preserve">P3 - </w:t>
      </w:r>
      <w:r w:rsidR="00F277C5" w:rsidRPr="00F277C5">
        <w:rPr>
          <w:rFonts w:cstheme="minorHAnsi"/>
          <w:bCs/>
          <w:sz w:val="24"/>
          <w:lang w:val="en-US"/>
        </w:rPr>
        <w:t>October of 202</w:t>
      </w:r>
      <w:r w:rsidR="00333099">
        <w:rPr>
          <w:rFonts w:cstheme="minorHAnsi"/>
          <w:bCs/>
          <w:sz w:val="24"/>
          <w:lang w:val="en-US"/>
        </w:rPr>
        <w:t>0</w:t>
      </w:r>
      <w:r w:rsidR="00F277C5" w:rsidRPr="00F277C5">
        <w:rPr>
          <w:rFonts w:cstheme="minorHAnsi"/>
          <w:bCs/>
          <w:sz w:val="24"/>
          <w:lang w:val="en-US"/>
        </w:rPr>
        <w:t xml:space="preserve"> to September of 202</w:t>
      </w:r>
      <w:r w:rsidR="00333099">
        <w:rPr>
          <w:rFonts w:cstheme="minorHAnsi"/>
          <w:bCs/>
          <w:sz w:val="24"/>
          <w:lang w:val="en-US"/>
        </w:rPr>
        <w:t>1</w:t>
      </w:r>
    </w:p>
    <w:p w14:paraId="50847A20" w14:textId="2EE5514B" w:rsidR="001157B4" w:rsidRPr="00711517" w:rsidRDefault="001157B4" w:rsidP="00FD28E7">
      <w:pPr>
        <w:pStyle w:val="PargrafodaLista"/>
        <w:ind w:left="709"/>
        <w:jc w:val="both"/>
        <w:rPr>
          <w:rFonts w:cstheme="minorHAnsi"/>
          <w:sz w:val="24"/>
          <w:szCs w:val="24"/>
          <w:lang w:val="en-US"/>
        </w:rPr>
      </w:pPr>
      <w:r w:rsidRPr="00711517">
        <w:rPr>
          <w:rFonts w:cstheme="minorHAnsi"/>
          <w:sz w:val="24"/>
          <w:szCs w:val="24"/>
          <w:lang w:val="en-US"/>
        </w:rPr>
        <w:t xml:space="preserve">P4 - </w:t>
      </w:r>
      <w:r w:rsidR="00F277C5" w:rsidRPr="00F277C5">
        <w:rPr>
          <w:rFonts w:cstheme="minorHAnsi"/>
          <w:bCs/>
          <w:sz w:val="24"/>
          <w:lang w:val="en-US"/>
        </w:rPr>
        <w:t>October of 202</w:t>
      </w:r>
      <w:r w:rsidR="00F277C5">
        <w:rPr>
          <w:rFonts w:cstheme="minorHAnsi"/>
          <w:bCs/>
          <w:sz w:val="24"/>
          <w:lang w:val="en-US"/>
        </w:rPr>
        <w:t>1</w:t>
      </w:r>
      <w:r w:rsidR="00F277C5" w:rsidRPr="00F277C5">
        <w:rPr>
          <w:rFonts w:cstheme="minorHAnsi"/>
          <w:bCs/>
          <w:sz w:val="24"/>
          <w:lang w:val="en-US"/>
        </w:rPr>
        <w:t xml:space="preserve"> to September of 202</w:t>
      </w:r>
      <w:r w:rsidR="00F277C5">
        <w:rPr>
          <w:rFonts w:cstheme="minorHAnsi"/>
          <w:bCs/>
          <w:sz w:val="24"/>
          <w:lang w:val="en-US"/>
        </w:rPr>
        <w:t>2</w:t>
      </w:r>
    </w:p>
    <w:p w14:paraId="054E00E9" w14:textId="60795EB5" w:rsidR="001157B4" w:rsidRPr="00711517" w:rsidRDefault="001157B4" w:rsidP="00FD28E7">
      <w:pPr>
        <w:pStyle w:val="PargrafodaLista"/>
        <w:ind w:left="709"/>
        <w:jc w:val="both"/>
        <w:rPr>
          <w:rFonts w:cstheme="minorHAnsi"/>
          <w:sz w:val="24"/>
          <w:szCs w:val="24"/>
          <w:lang w:val="en-US"/>
        </w:rPr>
      </w:pPr>
      <w:r w:rsidRPr="00711517">
        <w:rPr>
          <w:rFonts w:cstheme="minorHAnsi"/>
          <w:sz w:val="24"/>
          <w:szCs w:val="24"/>
          <w:lang w:val="en-US"/>
        </w:rPr>
        <w:t>P</w:t>
      </w:r>
      <w:r w:rsidR="00531868">
        <w:rPr>
          <w:rFonts w:cstheme="minorHAnsi"/>
          <w:sz w:val="24"/>
          <w:szCs w:val="24"/>
          <w:lang w:val="en-US"/>
        </w:rPr>
        <w:t>5</w:t>
      </w:r>
      <w:r w:rsidRPr="00711517">
        <w:rPr>
          <w:rFonts w:cstheme="minorHAnsi"/>
          <w:sz w:val="24"/>
          <w:szCs w:val="24"/>
          <w:lang w:val="en-US"/>
        </w:rPr>
        <w:t xml:space="preserve"> - </w:t>
      </w:r>
      <w:r w:rsidR="00F277C5" w:rsidRPr="00F277C5">
        <w:rPr>
          <w:rFonts w:cstheme="minorHAnsi"/>
          <w:bCs/>
          <w:sz w:val="24"/>
          <w:lang w:val="en-US"/>
        </w:rPr>
        <w:t>October of 2022 to September of 2023</w:t>
      </w:r>
    </w:p>
    <w:p w14:paraId="1C85919C" w14:textId="77777777" w:rsidR="00765DD6" w:rsidRPr="00711517" w:rsidRDefault="00765DD6" w:rsidP="00765DD6">
      <w:pPr>
        <w:pStyle w:val="PargrafodaLista"/>
        <w:spacing w:after="0" w:line="240" w:lineRule="auto"/>
        <w:ind w:left="1979"/>
        <w:jc w:val="both"/>
        <w:rPr>
          <w:rFonts w:cstheme="minorHAnsi"/>
          <w:sz w:val="24"/>
          <w:szCs w:val="24"/>
          <w:lang w:val="en-US"/>
        </w:rPr>
      </w:pPr>
    </w:p>
    <w:p w14:paraId="5278C5EB" w14:textId="22FA712E" w:rsidR="00270743" w:rsidRPr="00711517" w:rsidRDefault="00FD28E7" w:rsidP="00F851FB">
      <w:pPr>
        <w:rPr>
          <w:rFonts w:cstheme="minorHAnsi"/>
          <w:sz w:val="24"/>
          <w:szCs w:val="24"/>
          <w:lang w:val="en-US"/>
        </w:rPr>
      </w:pPr>
      <w:r>
        <w:rPr>
          <w:rFonts w:cstheme="minorHAnsi"/>
          <w:sz w:val="24"/>
          <w:szCs w:val="24"/>
          <w:lang w:val="en-US"/>
        </w:rPr>
        <w:br w:type="page"/>
      </w:r>
    </w:p>
    <w:p w14:paraId="6080D450" w14:textId="77777777"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36BB5EA5" wp14:editId="78DF3372">
                <wp:simplePos x="0" y="0"/>
                <wp:positionH relativeFrom="column">
                  <wp:posOffset>-110278</wp:posOffset>
                </wp:positionH>
                <wp:positionV relativeFrom="paragraph">
                  <wp:posOffset>-93557</wp:posOffset>
                </wp:positionV>
                <wp:extent cx="6485466" cy="332740"/>
                <wp:effectExtent l="0" t="0" r="1714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5466"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5EDB7" id="Retângulo 11" o:spid="_x0000_s1026" style="position:absolute;margin-left:-8.7pt;margin-top:-7.35pt;width:510.6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&#13;&#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aforementioned product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711517" w:rsidRDefault="00A63308" w:rsidP="00F75CF0">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3002986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5.6 Correlate </w:t>
      </w:r>
      <w:r w:rsidR="00F75CF0" w:rsidRPr="00711517">
        <w:rPr>
          <w:rFonts w:cstheme="minorHAnsi"/>
          <w:sz w:val="24"/>
          <w:szCs w:val="24"/>
          <w:lang w:val="en-US"/>
        </w:rPr>
        <w:t>your</w:t>
      </w:r>
      <w:r w:rsidRPr="00711517">
        <w:rPr>
          <w:rFonts w:cstheme="minorHAnsi"/>
          <w:sz w:val="24"/>
          <w:szCs w:val="24"/>
          <w:lang w:val="en-US"/>
        </w:rPr>
        <w:t xml:space="preserve"> company’s CODPROD with the product identification code (CODIP), based on the characteristics listed below:</w:t>
      </w:r>
    </w:p>
    <w:tbl>
      <w:tblPr>
        <w:tblStyle w:val="Tabelacomgrade"/>
        <w:tblW w:w="0" w:type="auto"/>
        <w:tblLook w:val="04A0" w:firstRow="1" w:lastRow="0" w:firstColumn="1" w:lastColumn="0" w:noHBand="0" w:noVBand="1"/>
      </w:tblPr>
      <w:tblGrid>
        <w:gridCol w:w="2059"/>
        <w:gridCol w:w="2063"/>
        <w:gridCol w:w="2062"/>
        <w:gridCol w:w="2062"/>
        <w:gridCol w:w="2063"/>
      </w:tblGrid>
      <w:tr w:rsidR="00E223CD" w:rsidRPr="00EF6582" w14:paraId="3719096C" w14:textId="77777777" w:rsidTr="00AC4C35">
        <w:trPr>
          <w:trHeight w:val="537"/>
        </w:trPr>
        <w:tc>
          <w:tcPr>
            <w:tcW w:w="2069" w:type="dxa"/>
            <w:vAlign w:val="center"/>
          </w:tcPr>
          <w:p w14:paraId="6E9DEA14" w14:textId="77777777" w:rsidR="00AC19DD" w:rsidRPr="00E223CD" w:rsidRDefault="00AC19DD" w:rsidP="00AC4C35">
            <w:pPr>
              <w:jc w:val="center"/>
              <w:rPr>
                <w:rFonts w:cstheme="minorHAnsi"/>
                <w:sz w:val="24"/>
                <w:szCs w:val="24"/>
                <w:lang w:val="en-US"/>
              </w:rPr>
            </w:pPr>
            <w:r w:rsidRPr="00E223CD">
              <w:rPr>
                <w:rFonts w:cstheme="minorHAnsi"/>
                <w:sz w:val="24"/>
                <w:szCs w:val="24"/>
                <w:lang w:val="en-US"/>
              </w:rPr>
              <w:t>CODPROD</w:t>
            </w:r>
          </w:p>
        </w:tc>
        <w:tc>
          <w:tcPr>
            <w:tcW w:w="2069" w:type="dxa"/>
            <w:vAlign w:val="center"/>
          </w:tcPr>
          <w:p w14:paraId="3B29FDB9" w14:textId="3A9EC9D6" w:rsidR="00AC19DD" w:rsidRPr="00E223CD" w:rsidRDefault="00AC19DD" w:rsidP="00AC4C35">
            <w:pPr>
              <w:jc w:val="center"/>
              <w:rPr>
                <w:rFonts w:cstheme="minorHAnsi"/>
                <w:sz w:val="24"/>
                <w:szCs w:val="24"/>
                <w:lang w:val="en-US"/>
              </w:rPr>
            </w:pPr>
            <w:r w:rsidRPr="00E223CD">
              <w:rPr>
                <w:rFonts w:cstheme="minorHAnsi"/>
                <w:sz w:val="24"/>
                <w:szCs w:val="24"/>
                <w:lang w:val="en-US"/>
              </w:rPr>
              <w:t xml:space="preserve">Characteristic 1 (code </w:t>
            </w:r>
            <w:r w:rsidR="00E223CD" w:rsidRPr="00E223CD">
              <w:rPr>
                <w:rFonts w:cstheme="minorHAnsi"/>
                <w:sz w:val="24"/>
                <w:szCs w:val="24"/>
                <w:lang w:val="en-US"/>
              </w:rPr>
              <w:t>A0</w:t>
            </w:r>
            <w:r w:rsidRPr="00E223CD">
              <w:rPr>
                <w:rFonts w:cstheme="minorHAnsi"/>
                <w:sz w:val="24"/>
                <w:szCs w:val="24"/>
                <w:lang w:val="en-US"/>
              </w:rPr>
              <w:t xml:space="preserve">1 to </w:t>
            </w:r>
            <w:r w:rsidR="00E223CD" w:rsidRPr="00E223CD">
              <w:rPr>
                <w:rFonts w:cstheme="minorHAnsi"/>
                <w:sz w:val="24"/>
                <w:szCs w:val="24"/>
                <w:lang w:val="en-US"/>
              </w:rPr>
              <w:t>A03</w:t>
            </w:r>
            <w:r w:rsidRPr="00E223CD">
              <w:rPr>
                <w:rFonts w:cstheme="minorHAnsi"/>
                <w:sz w:val="24"/>
                <w:szCs w:val="24"/>
                <w:lang w:val="en-US"/>
              </w:rPr>
              <w:t>)</w:t>
            </w:r>
          </w:p>
        </w:tc>
        <w:tc>
          <w:tcPr>
            <w:tcW w:w="2069" w:type="dxa"/>
            <w:vAlign w:val="center"/>
          </w:tcPr>
          <w:p w14:paraId="54F770CE" w14:textId="21F31EB7" w:rsidR="00AC19DD" w:rsidRPr="00E223CD" w:rsidRDefault="00AC19DD" w:rsidP="00AC4C35">
            <w:pPr>
              <w:jc w:val="center"/>
              <w:rPr>
                <w:rFonts w:cstheme="minorHAnsi"/>
                <w:sz w:val="24"/>
                <w:szCs w:val="24"/>
                <w:lang w:val="en-US"/>
              </w:rPr>
            </w:pPr>
            <w:r w:rsidRPr="00E223CD">
              <w:rPr>
                <w:rFonts w:cstheme="minorHAnsi"/>
                <w:sz w:val="24"/>
                <w:szCs w:val="24"/>
                <w:lang w:val="en-US"/>
              </w:rPr>
              <w:t xml:space="preserve">Characteristic 2 </w:t>
            </w:r>
            <w:r w:rsidR="00E223CD" w:rsidRPr="00E223CD">
              <w:rPr>
                <w:rFonts w:cstheme="minorHAnsi"/>
                <w:sz w:val="24"/>
                <w:szCs w:val="24"/>
                <w:lang w:val="en-US"/>
              </w:rPr>
              <w:t>(code B01 to B04)</w:t>
            </w:r>
          </w:p>
        </w:tc>
        <w:tc>
          <w:tcPr>
            <w:tcW w:w="2069" w:type="dxa"/>
            <w:vAlign w:val="center"/>
          </w:tcPr>
          <w:p w14:paraId="33AF7D6E" w14:textId="1DE5F51A" w:rsidR="00AC19DD" w:rsidRPr="00E223CD" w:rsidRDefault="00AC19DD" w:rsidP="00AC4C35">
            <w:pPr>
              <w:jc w:val="center"/>
              <w:rPr>
                <w:rFonts w:cstheme="minorHAnsi"/>
                <w:sz w:val="24"/>
                <w:szCs w:val="24"/>
                <w:lang w:val="en-US"/>
              </w:rPr>
            </w:pPr>
            <w:r w:rsidRPr="00E223CD">
              <w:rPr>
                <w:rFonts w:cstheme="minorHAnsi"/>
                <w:sz w:val="24"/>
                <w:szCs w:val="24"/>
                <w:lang w:val="en-US"/>
              </w:rPr>
              <w:t xml:space="preserve">Characteristic 3 (code </w:t>
            </w:r>
            <w:r w:rsidR="00E223CD" w:rsidRPr="00E223CD">
              <w:rPr>
                <w:rFonts w:cstheme="minorHAnsi"/>
                <w:sz w:val="24"/>
                <w:szCs w:val="24"/>
                <w:lang w:val="en-US"/>
              </w:rPr>
              <w:t>C01</w:t>
            </w:r>
            <w:r w:rsidRPr="00E223CD">
              <w:rPr>
                <w:rFonts w:cstheme="minorHAnsi"/>
                <w:sz w:val="24"/>
                <w:szCs w:val="24"/>
                <w:lang w:val="en-US"/>
              </w:rPr>
              <w:t xml:space="preserve"> to </w:t>
            </w:r>
            <w:r w:rsidR="00E223CD" w:rsidRPr="00E223CD">
              <w:rPr>
                <w:rFonts w:cstheme="minorHAnsi"/>
                <w:sz w:val="24"/>
                <w:szCs w:val="24"/>
                <w:lang w:val="en-US"/>
              </w:rPr>
              <w:t>C03</w:t>
            </w:r>
            <w:r w:rsidRPr="00E223CD">
              <w:rPr>
                <w:rFonts w:cstheme="minorHAnsi"/>
                <w:sz w:val="24"/>
                <w:szCs w:val="24"/>
                <w:lang w:val="en-US"/>
              </w:rPr>
              <w:t>)</w:t>
            </w:r>
          </w:p>
        </w:tc>
        <w:tc>
          <w:tcPr>
            <w:tcW w:w="2070" w:type="dxa"/>
            <w:vAlign w:val="center"/>
          </w:tcPr>
          <w:p w14:paraId="6E6BC2B2" w14:textId="24CE9EB5" w:rsidR="00AC19DD" w:rsidRPr="00E223CD" w:rsidRDefault="00E223CD" w:rsidP="00AC4C35">
            <w:pPr>
              <w:jc w:val="center"/>
              <w:rPr>
                <w:rFonts w:cstheme="minorHAnsi"/>
                <w:sz w:val="24"/>
                <w:szCs w:val="24"/>
                <w:lang w:val="en-US"/>
              </w:rPr>
            </w:pPr>
            <w:r w:rsidRPr="00E223CD">
              <w:rPr>
                <w:rFonts w:cstheme="minorHAnsi"/>
                <w:sz w:val="24"/>
                <w:szCs w:val="24"/>
                <w:lang w:val="en-US"/>
              </w:rPr>
              <w:t>Characteristic 4 (code D01 to D03)</w:t>
            </w:r>
          </w:p>
        </w:tc>
      </w:tr>
      <w:tr w:rsidR="00AC19DD" w:rsidRPr="00EF6582" w14:paraId="3423BD0A" w14:textId="77777777" w:rsidTr="00AC4C35">
        <w:trPr>
          <w:trHeight w:val="537"/>
        </w:trPr>
        <w:tc>
          <w:tcPr>
            <w:tcW w:w="2069" w:type="dxa"/>
          </w:tcPr>
          <w:p w14:paraId="568B374B" w14:textId="77777777" w:rsidR="00AC19DD" w:rsidRPr="00711517" w:rsidRDefault="00AC19DD" w:rsidP="00AC4C35">
            <w:pPr>
              <w:jc w:val="both"/>
              <w:rPr>
                <w:rFonts w:cstheme="minorHAnsi"/>
                <w:sz w:val="24"/>
                <w:szCs w:val="24"/>
                <w:lang w:val="en-US"/>
              </w:rPr>
            </w:pPr>
          </w:p>
        </w:tc>
        <w:tc>
          <w:tcPr>
            <w:tcW w:w="2069" w:type="dxa"/>
          </w:tcPr>
          <w:p w14:paraId="35D527E4" w14:textId="77777777" w:rsidR="00AC19DD" w:rsidRPr="00711517" w:rsidRDefault="00AC19DD" w:rsidP="00AC4C35">
            <w:pPr>
              <w:jc w:val="both"/>
              <w:rPr>
                <w:rFonts w:cstheme="minorHAnsi"/>
                <w:sz w:val="24"/>
                <w:szCs w:val="24"/>
                <w:lang w:val="en-US"/>
              </w:rPr>
            </w:pPr>
          </w:p>
        </w:tc>
        <w:tc>
          <w:tcPr>
            <w:tcW w:w="2069" w:type="dxa"/>
          </w:tcPr>
          <w:p w14:paraId="4D682208" w14:textId="77777777" w:rsidR="00AC19DD" w:rsidRPr="00711517" w:rsidRDefault="00AC19DD" w:rsidP="00AC4C35">
            <w:pPr>
              <w:jc w:val="both"/>
              <w:rPr>
                <w:rFonts w:cstheme="minorHAnsi"/>
                <w:sz w:val="24"/>
                <w:szCs w:val="24"/>
                <w:lang w:val="en-US"/>
              </w:rPr>
            </w:pPr>
          </w:p>
        </w:tc>
        <w:tc>
          <w:tcPr>
            <w:tcW w:w="2069" w:type="dxa"/>
          </w:tcPr>
          <w:p w14:paraId="2EEE5C55" w14:textId="77777777" w:rsidR="00AC19DD" w:rsidRPr="00711517" w:rsidRDefault="00AC19DD" w:rsidP="00AC4C35">
            <w:pPr>
              <w:jc w:val="both"/>
              <w:rPr>
                <w:rFonts w:cstheme="minorHAnsi"/>
                <w:sz w:val="24"/>
                <w:szCs w:val="24"/>
                <w:lang w:val="en-US"/>
              </w:rPr>
            </w:pPr>
          </w:p>
        </w:tc>
        <w:tc>
          <w:tcPr>
            <w:tcW w:w="2070" w:type="dxa"/>
          </w:tcPr>
          <w:p w14:paraId="0958F10A" w14:textId="77777777" w:rsidR="00AC19DD" w:rsidRPr="00711517" w:rsidRDefault="00AC19DD" w:rsidP="00AC4C35">
            <w:pPr>
              <w:jc w:val="both"/>
              <w:rPr>
                <w:rFonts w:cstheme="minorHAnsi"/>
                <w:sz w:val="24"/>
                <w:szCs w:val="24"/>
                <w:lang w:val="en-US"/>
              </w:rPr>
            </w:pPr>
          </w:p>
        </w:tc>
      </w:tr>
      <w:tr w:rsidR="00AC19DD" w:rsidRPr="00EF6582" w14:paraId="37A0C4A6" w14:textId="77777777" w:rsidTr="00AC4C35">
        <w:trPr>
          <w:trHeight w:val="537"/>
        </w:trPr>
        <w:tc>
          <w:tcPr>
            <w:tcW w:w="2069" w:type="dxa"/>
          </w:tcPr>
          <w:p w14:paraId="5A17E925" w14:textId="77777777" w:rsidR="00AC19DD" w:rsidRPr="00711517" w:rsidRDefault="00AC19DD" w:rsidP="00AC4C35">
            <w:pPr>
              <w:jc w:val="both"/>
              <w:rPr>
                <w:rFonts w:cstheme="minorHAnsi"/>
                <w:sz w:val="24"/>
                <w:szCs w:val="24"/>
                <w:lang w:val="en-US"/>
              </w:rPr>
            </w:pPr>
          </w:p>
        </w:tc>
        <w:tc>
          <w:tcPr>
            <w:tcW w:w="2069" w:type="dxa"/>
          </w:tcPr>
          <w:p w14:paraId="62581957" w14:textId="77777777" w:rsidR="00AC19DD" w:rsidRPr="00711517" w:rsidRDefault="00AC19DD" w:rsidP="00AC4C35">
            <w:pPr>
              <w:jc w:val="both"/>
              <w:rPr>
                <w:rFonts w:cstheme="minorHAnsi"/>
                <w:sz w:val="24"/>
                <w:szCs w:val="24"/>
                <w:lang w:val="en-US"/>
              </w:rPr>
            </w:pPr>
          </w:p>
        </w:tc>
        <w:tc>
          <w:tcPr>
            <w:tcW w:w="2069" w:type="dxa"/>
          </w:tcPr>
          <w:p w14:paraId="68D103D5" w14:textId="77777777" w:rsidR="00AC19DD" w:rsidRPr="00711517" w:rsidRDefault="00AC19DD" w:rsidP="00AC4C35">
            <w:pPr>
              <w:jc w:val="both"/>
              <w:rPr>
                <w:rFonts w:cstheme="minorHAnsi"/>
                <w:sz w:val="24"/>
                <w:szCs w:val="24"/>
                <w:lang w:val="en-US"/>
              </w:rPr>
            </w:pPr>
          </w:p>
        </w:tc>
        <w:tc>
          <w:tcPr>
            <w:tcW w:w="2069" w:type="dxa"/>
          </w:tcPr>
          <w:p w14:paraId="358CEB6E" w14:textId="77777777" w:rsidR="00AC19DD" w:rsidRPr="00711517" w:rsidRDefault="00AC19DD" w:rsidP="00AC4C35">
            <w:pPr>
              <w:jc w:val="both"/>
              <w:rPr>
                <w:rFonts w:cstheme="minorHAnsi"/>
                <w:sz w:val="24"/>
                <w:szCs w:val="24"/>
                <w:lang w:val="en-US"/>
              </w:rPr>
            </w:pPr>
          </w:p>
        </w:tc>
        <w:tc>
          <w:tcPr>
            <w:tcW w:w="2070" w:type="dxa"/>
          </w:tcPr>
          <w:p w14:paraId="7A30A7C2" w14:textId="77777777" w:rsidR="00AC19DD" w:rsidRPr="00711517" w:rsidRDefault="00AC19DD" w:rsidP="00AC4C35">
            <w:pPr>
              <w:jc w:val="both"/>
              <w:rPr>
                <w:rFonts w:cstheme="minorHAnsi"/>
                <w:sz w:val="24"/>
                <w:szCs w:val="24"/>
                <w:lang w:val="en-US"/>
              </w:rPr>
            </w:pPr>
          </w:p>
        </w:tc>
      </w:tr>
    </w:tbl>
    <w:p w14:paraId="658EA385" w14:textId="7BCFAE18" w:rsidR="004C4178" w:rsidRPr="002D5541" w:rsidRDefault="00A63308" w:rsidP="000F2E16">
      <w:pPr>
        <w:jc w:val="both"/>
        <w:rPr>
          <w:rFonts w:cstheme="minorHAnsi"/>
          <w:sz w:val="24"/>
          <w:szCs w:val="24"/>
          <w:lang w:val="en-US"/>
        </w:rPr>
      </w:pPr>
      <w:r w:rsidRPr="00711517">
        <w:rPr>
          <w:rFonts w:cstheme="minorHAnsi"/>
          <w:sz w:val="24"/>
          <w:szCs w:val="24"/>
          <w:lang w:val="en-US"/>
        </w:rPr>
        <w:t xml:space="preserve">ª </w:t>
      </w:r>
      <w:proofErr w:type="gramStart"/>
      <w:r w:rsidRPr="00711517">
        <w:rPr>
          <w:rFonts w:cstheme="minorHAnsi"/>
          <w:sz w:val="20"/>
          <w:szCs w:val="20"/>
          <w:lang w:val="en-US"/>
        </w:rPr>
        <w:t>The</w:t>
      </w:r>
      <w:proofErr w:type="gramEnd"/>
      <w:r w:rsidRPr="00711517">
        <w:rPr>
          <w:rFonts w:cstheme="minorHAnsi"/>
          <w:sz w:val="20"/>
          <w:szCs w:val="20"/>
          <w:lang w:val="en-US"/>
        </w:rPr>
        <w:t xml:space="preserve"> provided CODIP is represented by an alphanumeric combination that reflects the characteristics of the product. The alphanumeric combination</w:t>
      </w:r>
      <w:r w:rsidR="00F75CF0" w:rsidRPr="00711517">
        <w:rPr>
          <w:rFonts w:cstheme="minorHAnsi"/>
          <w:sz w:val="20"/>
          <w:szCs w:val="20"/>
          <w:lang w:val="en-US"/>
        </w:rPr>
        <w:t xml:space="preserve"> reflects</w:t>
      </w:r>
      <w:r w:rsidRPr="00711517">
        <w:rPr>
          <w:rFonts w:cstheme="minorHAnsi"/>
          <w:sz w:val="20"/>
          <w:szCs w:val="20"/>
          <w:lang w:val="en-US"/>
        </w:rPr>
        <w:t>, in de</w:t>
      </w:r>
      <w:r w:rsidR="00E43746" w:rsidRPr="00711517">
        <w:rPr>
          <w:rFonts w:cstheme="minorHAnsi"/>
          <w:sz w:val="20"/>
          <w:szCs w:val="20"/>
          <w:lang w:val="en-US"/>
        </w:rPr>
        <w:t>scending</w:t>
      </w:r>
      <w:r w:rsidRPr="00711517">
        <w:rPr>
          <w:rFonts w:cstheme="minorHAnsi"/>
          <w:sz w:val="20"/>
          <w:szCs w:val="20"/>
          <w:lang w:val="en-US"/>
        </w:rPr>
        <w:t xml:space="preserve"> order, the importance granted to each characteristic of the product, </w:t>
      </w:r>
      <w:r w:rsidRPr="00D00E83">
        <w:rPr>
          <w:rFonts w:cstheme="minorHAnsi"/>
          <w:sz w:val="20"/>
          <w:szCs w:val="20"/>
          <w:lang w:val="en-US"/>
        </w:rPr>
        <w:t>starting from the most relevant.</w:t>
      </w:r>
    </w:p>
    <w:p w14:paraId="473567BD" w14:textId="5DDAC4EF" w:rsidR="00B979A8" w:rsidRPr="002D5541" w:rsidRDefault="00B979A8" w:rsidP="00B979A8">
      <w:pPr>
        <w:widowControl w:val="0"/>
        <w:tabs>
          <w:tab w:val="left" w:pos="709"/>
        </w:tabs>
        <w:snapToGrid w:val="0"/>
        <w:spacing w:after="0" w:line="240" w:lineRule="auto"/>
        <w:jc w:val="both"/>
        <w:rPr>
          <w:rFonts w:eastAsia="Times New Roman" w:cstheme="minorHAnsi"/>
          <w:b/>
          <w:sz w:val="24"/>
          <w:szCs w:val="24"/>
          <w:u w:val="single"/>
          <w:lang w:eastAsia="pt-BR"/>
        </w:rPr>
      </w:pPr>
      <w:r w:rsidRPr="002D5541">
        <w:rPr>
          <w:rFonts w:eastAsia="Times New Roman" w:cstheme="minorHAnsi"/>
          <w:b/>
          <w:sz w:val="24"/>
          <w:szCs w:val="24"/>
          <w:u w:val="single"/>
          <w:lang w:eastAsia="pt-BR"/>
        </w:rPr>
        <w:t>Characteristic 1: Thickness</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878"/>
        <w:gridCol w:w="1355"/>
      </w:tblGrid>
      <w:tr w:rsidR="00D00E83" w:rsidRPr="00D00E83" w14:paraId="7D3EC50A" w14:textId="77777777" w:rsidTr="00FC4222">
        <w:trPr>
          <w:trHeight w:val="50"/>
          <w:jc w:val="center"/>
        </w:trPr>
        <w:tc>
          <w:tcPr>
            <w:tcW w:w="4338" w:type="pct"/>
            <w:tcBorders>
              <w:top w:val="single" w:sz="8" w:space="0" w:color="auto"/>
              <w:left w:val="single" w:sz="8" w:space="0" w:color="auto"/>
              <w:bottom w:val="single" w:sz="8" w:space="0" w:color="auto"/>
              <w:right w:val="single" w:sz="8" w:space="0" w:color="auto"/>
            </w:tcBorders>
            <w:noWrap/>
            <w:vAlign w:val="bottom"/>
            <w:hideMark/>
          </w:tcPr>
          <w:p w14:paraId="66D992ED" w14:textId="77777777" w:rsidR="00B979A8" w:rsidRPr="002D5541" w:rsidRDefault="00B979A8" w:rsidP="00FC4222">
            <w:pPr>
              <w:widowControl w:val="0"/>
              <w:tabs>
                <w:tab w:val="left" w:pos="709"/>
              </w:tabs>
              <w:snapToGrid w:val="0"/>
              <w:spacing w:after="0"/>
              <w:jc w:val="both"/>
              <w:rPr>
                <w:rFonts w:eastAsia="Times New Roman" w:cstheme="minorHAnsi"/>
                <w:b/>
                <w:bCs/>
                <w:sz w:val="24"/>
                <w:szCs w:val="24"/>
              </w:rPr>
            </w:pPr>
            <w:r w:rsidRPr="002D5541">
              <w:rPr>
                <w:rFonts w:cstheme="minorHAnsi"/>
                <w:b/>
                <w:bCs/>
                <w:sz w:val="24"/>
                <w:szCs w:val="24"/>
                <w:lang w:val="en-US"/>
              </w:rPr>
              <w:t>Specification</w:t>
            </w:r>
          </w:p>
        </w:tc>
        <w:tc>
          <w:tcPr>
            <w:tcW w:w="662" w:type="pct"/>
            <w:tcBorders>
              <w:top w:val="single" w:sz="8" w:space="0" w:color="auto"/>
              <w:left w:val="single" w:sz="8" w:space="0" w:color="auto"/>
              <w:bottom w:val="single" w:sz="8" w:space="0" w:color="auto"/>
              <w:right w:val="single" w:sz="8" w:space="0" w:color="auto"/>
            </w:tcBorders>
            <w:noWrap/>
            <w:vAlign w:val="bottom"/>
            <w:hideMark/>
          </w:tcPr>
          <w:p w14:paraId="43E68310" w14:textId="77777777" w:rsidR="00B979A8" w:rsidRPr="002D5541" w:rsidRDefault="00B979A8" w:rsidP="00FC4222">
            <w:pPr>
              <w:widowControl w:val="0"/>
              <w:tabs>
                <w:tab w:val="left" w:pos="709"/>
              </w:tabs>
              <w:snapToGrid w:val="0"/>
              <w:spacing w:after="0"/>
              <w:jc w:val="both"/>
              <w:rPr>
                <w:rFonts w:eastAsia="Times New Roman" w:cstheme="minorHAnsi"/>
                <w:b/>
                <w:bCs/>
                <w:sz w:val="24"/>
                <w:szCs w:val="24"/>
              </w:rPr>
            </w:pPr>
            <w:r w:rsidRPr="002D5541">
              <w:rPr>
                <w:rFonts w:eastAsia="Times New Roman" w:cstheme="minorHAnsi"/>
                <w:b/>
                <w:bCs/>
                <w:sz w:val="24"/>
                <w:szCs w:val="24"/>
              </w:rPr>
              <w:t>Code</w:t>
            </w:r>
          </w:p>
        </w:tc>
      </w:tr>
      <w:tr w:rsidR="00D00E83" w:rsidRPr="00D00E83" w14:paraId="18B42529"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hideMark/>
          </w:tcPr>
          <w:p w14:paraId="6C1A14BB" w14:textId="77777777" w:rsidR="00B979A8" w:rsidRPr="002D5541" w:rsidRDefault="00B97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Equal to or greater than 0.35 mm (0.0140 inches) and less than 0.50 mm (0.0185 inches)</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3F9A2CC4" w14:textId="2EBC6158" w:rsidR="00B979A8" w:rsidRPr="002D5541" w:rsidRDefault="00B979A8" w:rsidP="000F2E16">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A</w:t>
            </w:r>
            <w:r w:rsidR="00E448E5" w:rsidRPr="002D5541">
              <w:rPr>
                <w:rFonts w:eastAsia="Times New Roman" w:cstheme="minorHAnsi"/>
                <w:sz w:val="24"/>
                <w:szCs w:val="24"/>
              </w:rPr>
              <w:t>0</w:t>
            </w:r>
            <w:r w:rsidRPr="002D5541">
              <w:rPr>
                <w:rFonts w:eastAsia="Times New Roman" w:cstheme="minorHAnsi"/>
                <w:sz w:val="24"/>
                <w:szCs w:val="24"/>
              </w:rPr>
              <w:t>1</w:t>
            </w:r>
          </w:p>
        </w:tc>
      </w:tr>
      <w:tr w:rsidR="00D00E83" w:rsidRPr="00D00E83" w14:paraId="1C0171D5"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hideMark/>
          </w:tcPr>
          <w:p w14:paraId="52025416" w14:textId="77777777" w:rsidR="00B979A8" w:rsidRPr="002D5541" w:rsidRDefault="00B97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Equal to or greater than 0.50 mm (0.0185 inches) and less than 0.65 mm (0.0250 inches)</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3E60A0B1" w14:textId="0BEF4217" w:rsidR="00B979A8" w:rsidRPr="002D5541" w:rsidRDefault="00B979A8" w:rsidP="000F2E16">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A</w:t>
            </w:r>
            <w:r w:rsidR="00E448E5" w:rsidRPr="002D5541">
              <w:rPr>
                <w:rFonts w:eastAsia="Times New Roman" w:cstheme="minorHAnsi"/>
                <w:sz w:val="24"/>
                <w:szCs w:val="24"/>
              </w:rPr>
              <w:t>0</w:t>
            </w:r>
            <w:r w:rsidRPr="002D5541">
              <w:rPr>
                <w:rFonts w:eastAsia="Times New Roman" w:cstheme="minorHAnsi"/>
                <w:sz w:val="24"/>
                <w:szCs w:val="24"/>
              </w:rPr>
              <w:t>2</w:t>
            </w:r>
          </w:p>
        </w:tc>
      </w:tr>
      <w:tr w:rsidR="00D00E83" w:rsidRPr="00D00E83" w14:paraId="660D05B9"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hideMark/>
          </w:tcPr>
          <w:p w14:paraId="7E78AF73" w14:textId="77777777" w:rsidR="00B979A8" w:rsidRPr="002D5541" w:rsidRDefault="00B97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Equal to or greater than 0.65 mm (0.0250 inches)</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76EFBC05" w14:textId="74C72D04" w:rsidR="00B979A8" w:rsidRPr="002D5541" w:rsidRDefault="00B979A8" w:rsidP="000F2E16">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A</w:t>
            </w:r>
            <w:r w:rsidR="00E448E5" w:rsidRPr="002D5541">
              <w:rPr>
                <w:rFonts w:eastAsia="Times New Roman" w:cstheme="minorHAnsi"/>
                <w:sz w:val="24"/>
                <w:szCs w:val="24"/>
              </w:rPr>
              <w:t>0</w:t>
            </w:r>
            <w:r w:rsidRPr="002D5541">
              <w:rPr>
                <w:rFonts w:eastAsia="Times New Roman" w:cstheme="minorHAnsi"/>
                <w:sz w:val="24"/>
                <w:szCs w:val="24"/>
              </w:rPr>
              <w:t>3</w:t>
            </w:r>
          </w:p>
        </w:tc>
      </w:tr>
    </w:tbl>
    <w:p w14:paraId="7995CEDA" w14:textId="77777777" w:rsidR="00B979A8" w:rsidRPr="002D5541" w:rsidRDefault="00B979A8" w:rsidP="00B979A8">
      <w:pPr>
        <w:widowControl w:val="0"/>
        <w:tabs>
          <w:tab w:val="left" w:pos="709"/>
        </w:tabs>
        <w:snapToGrid w:val="0"/>
        <w:spacing w:after="0" w:line="240" w:lineRule="auto"/>
        <w:jc w:val="both"/>
        <w:rPr>
          <w:rFonts w:eastAsia="Times New Roman" w:cstheme="minorHAnsi"/>
          <w:b/>
          <w:sz w:val="24"/>
          <w:szCs w:val="24"/>
          <w:u w:val="single"/>
          <w:lang w:eastAsia="pt-BR"/>
        </w:rPr>
      </w:pPr>
    </w:p>
    <w:p w14:paraId="0276C711" w14:textId="6EFF667E" w:rsidR="00B979A8" w:rsidRPr="002D5541" w:rsidRDefault="00B979A8" w:rsidP="00B979A8">
      <w:pPr>
        <w:widowControl w:val="0"/>
        <w:tabs>
          <w:tab w:val="left" w:pos="709"/>
        </w:tabs>
        <w:snapToGrid w:val="0"/>
        <w:spacing w:after="0" w:line="240" w:lineRule="auto"/>
        <w:jc w:val="both"/>
        <w:rPr>
          <w:rFonts w:eastAsia="Times New Roman" w:cstheme="minorHAnsi"/>
          <w:b/>
          <w:sz w:val="24"/>
          <w:szCs w:val="24"/>
          <w:u w:val="single"/>
          <w:lang w:val="en-US" w:eastAsia="pt-BR"/>
        </w:rPr>
      </w:pPr>
      <w:r w:rsidRPr="002D5541">
        <w:rPr>
          <w:rFonts w:eastAsia="Times New Roman" w:cstheme="minorHAnsi"/>
          <w:b/>
          <w:sz w:val="24"/>
          <w:szCs w:val="24"/>
          <w:u w:val="single"/>
          <w:lang w:val="en-US" w:eastAsia="pt-BR"/>
        </w:rPr>
        <w:t xml:space="preserve">Characteristic 2: Maximum </w:t>
      </w:r>
      <w:r w:rsidR="009554A5">
        <w:rPr>
          <w:rFonts w:eastAsia="Times New Roman" w:cstheme="minorHAnsi"/>
          <w:b/>
          <w:sz w:val="24"/>
          <w:szCs w:val="24"/>
          <w:u w:val="single"/>
          <w:lang w:val="en-US" w:eastAsia="pt-BR"/>
        </w:rPr>
        <w:t>magnetic</w:t>
      </w:r>
      <w:r w:rsidRPr="002D5541">
        <w:rPr>
          <w:rFonts w:eastAsia="Times New Roman" w:cstheme="minorHAnsi"/>
          <w:b/>
          <w:sz w:val="24"/>
          <w:szCs w:val="24"/>
          <w:u w:val="single"/>
          <w:lang w:val="en-US" w:eastAsia="pt-BR"/>
        </w:rPr>
        <w:t xml:space="preserve"> loss at 1.5 Tesla (T) and 50 Hz</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878"/>
        <w:gridCol w:w="1355"/>
      </w:tblGrid>
      <w:tr w:rsidR="00C67E51" w:rsidRPr="00C67E51" w14:paraId="6FE651EC" w14:textId="77777777" w:rsidTr="00FC4222">
        <w:trPr>
          <w:trHeight w:val="50"/>
          <w:jc w:val="center"/>
        </w:trPr>
        <w:tc>
          <w:tcPr>
            <w:tcW w:w="4338" w:type="pct"/>
            <w:tcBorders>
              <w:top w:val="single" w:sz="8" w:space="0" w:color="auto"/>
              <w:left w:val="single" w:sz="8" w:space="0" w:color="auto"/>
              <w:bottom w:val="single" w:sz="8" w:space="0" w:color="auto"/>
              <w:right w:val="single" w:sz="8" w:space="0" w:color="auto"/>
            </w:tcBorders>
            <w:noWrap/>
            <w:vAlign w:val="bottom"/>
            <w:hideMark/>
          </w:tcPr>
          <w:p w14:paraId="21BF84BD" w14:textId="77777777" w:rsidR="00B979A8" w:rsidRPr="002D5541" w:rsidRDefault="00B979A8" w:rsidP="00FC4222">
            <w:pPr>
              <w:widowControl w:val="0"/>
              <w:tabs>
                <w:tab w:val="left" w:pos="709"/>
              </w:tabs>
              <w:snapToGrid w:val="0"/>
              <w:spacing w:after="0"/>
              <w:jc w:val="both"/>
              <w:rPr>
                <w:rFonts w:eastAsia="Times New Roman" w:cstheme="minorHAnsi"/>
                <w:b/>
                <w:bCs/>
                <w:sz w:val="24"/>
                <w:szCs w:val="24"/>
              </w:rPr>
            </w:pPr>
            <w:r w:rsidRPr="002D5541">
              <w:rPr>
                <w:rFonts w:cstheme="minorHAnsi"/>
                <w:b/>
                <w:bCs/>
                <w:sz w:val="24"/>
                <w:szCs w:val="24"/>
                <w:lang w:val="en-US"/>
              </w:rPr>
              <w:t>Specification</w:t>
            </w:r>
          </w:p>
        </w:tc>
        <w:tc>
          <w:tcPr>
            <w:tcW w:w="662" w:type="pct"/>
            <w:tcBorders>
              <w:top w:val="single" w:sz="8" w:space="0" w:color="auto"/>
              <w:left w:val="single" w:sz="8" w:space="0" w:color="auto"/>
              <w:bottom w:val="single" w:sz="8" w:space="0" w:color="auto"/>
              <w:right w:val="single" w:sz="8" w:space="0" w:color="auto"/>
            </w:tcBorders>
            <w:noWrap/>
            <w:vAlign w:val="bottom"/>
            <w:hideMark/>
          </w:tcPr>
          <w:p w14:paraId="4B53FB8E" w14:textId="77777777" w:rsidR="00B979A8" w:rsidRPr="002D5541" w:rsidRDefault="00B979A8" w:rsidP="002D5541">
            <w:pPr>
              <w:widowControl w:val="0"/>
              <w:tabs>
                <w:tab w:val="left" w:pos="709"/>
              </w:tabs>
              <w:snapToGrid w:val="0"/>
              <w:spacing w:after="0"/>
              <w:jc w:val="center"/>
              <w:rPr>
                <w:rFonts w:eastAsia="Times New Roman" w:cstheme="minorHAnsi"/>
                <w:b/>
                <w:bCs/>
                <w:sz w:val="24"/>
                <w:szCs w:val="24"/>
              </w:rPr>
            </w:pPr>
            <w:r w:rsidRPr="002D5541">
              <w:rPr>
                <w:rFonts w:eastAsia="Times New Roman" w:cstheme="minorHAnsi"/>
                <w:b/>
                <w:bCs/>
                <w:sz w:val="24"/>
                <w:szCs w:val="24"/>
              </w:rPr>
              <w:t>Code</w:t>
            </w:r>
          </w:p>
        </w:tc>
      </w:tr>
      <w:tr w:rsidR="00C67E51" w:rsidRPr="00C67E51" w14:paraId="1C54F99A"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hideMark/>
          </w:tcPr>
          <w:p w14:paraId="71E1B4AE" w14:textId="77777777" w:rsidR="00B979A8" w:rsidRPr="002D5541" w:rsidRDefault="00B97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With a maximum core loss under 3.30 W/kg (or 1.4982 W/l)</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7ADD716A" w14:textId="1816E94B"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B</w:t>
            </w:r>
            <w:r w:rsidR="00E448E5" w:rsidRPr="002D5541">
              <w:rPr>
                <w:rFonts w:eastAsia="Times New Roman" w:cstheme="minorHAnsi"/>
                <w:sz w:val="24"/>
                <w:szCs w:val="24"/>
              </w:rPr>
              <w:t>0</w:t>
            </w:r>
            <w:r w:rsidRPr="002D5541">
              <w:rPr>
                <w:rFonts w:eastAsia="Times New Roman" w:cstheme="minorHAnsi"/>
                <w:sz w:val="24"/>
                <w:szCs w:val="24"/>
              </w:rPr>
              <w:t>1</w:t>
            </w:r>
          </w:p>
        </w:tc>
      </w:tr>
      <w:tr w:rsidR="00C67E51" w:rsidRPr="00C67E51" w14:paraId="3E19B030"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hideMark/>
          </w:tcPr>
          <w:p w14:paraId="02F859CC" w14:textId="2F999CC0" w:rsidR="00B979A8" w:rsidRPr="002D5541" w:rsidRDefault="00B97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With a maximum core loss of 3.30 W/kg (or 1</w:t>
            </w:r>
            <w:r w:rsidR="003E3BEE" w:rsidRPr="00C67E51">
              <w:rPr>
                <w:rFonts w:eastAsia="Times New Roman" w:cstheme="minorHAnsi"/>
                <w:sz w:val="24"/>
                <w:szCs w:val="24"/>
                <w:lang w:val="en-US"/>
              </w:rPr>
              <w:t>.</w:t>
            </w:r>
            <w:r w:rsidRPr="002D5541">
              <w:rPr>
                <w:rFonts w:eastAsia="Times New Roman" w:cstheme="minorHAnsi"/>
                <w:sz w:val="24"/>
                <w:szCs w:val="24"/>
                <w:lang w:val="en-US"/>
              </w:rPr>
              <w:t>4982 W/l) or higher, but not higher than</w:t>
            </w:r>
          </w:p>
          <w:p w14:paraId="0C999A37" w14:textId="77777777" w:rsidR="00B979A8" w:rsidRPr="002D5541" w:rsidRDefault="00B979A8" w:rsidP="00FC4222">
            <w:pPr>
              <w:widowControl w:val="0"/>
              <w:tabs>
                <w:tab w:val="left" w:pos="709"/>
              </w:tabs>
              <w:snapToGrid w:val="0"/>
              <w:spacing w:after="0"/>
              <w:jc w:val="both"/>
              <w:rPr>
                <w:rFonts w:eastAsia="Times New Roman" w:cstheme="minorHAnsi"/>
                <w:sz w:val="24"/>
                <w:szCs w:val="24"/>
              </w:rPr>
            </w:pPr>
            <w:r w:rsidRPr="002D5541">
              <w:rPr>
                <w:rFonts w:eastAsia="Times New Roman" w:cstheme="minorHAnsi"/>
                <w:sz w:val="24"/>
                <w:szCs w:val="24"/>
              </w:rPr>
              <w:t>4 W/Kg (or 1.8160 W/l)</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7BBDDECF" w14:textId="420098DE"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B</w:t>
            </w:r>
            <w:r w:rsidR="00E448E5" w:rsidRPr="002D5541">
              <w:rPr>
                <w:rFonts w:eastAsia="Times New Roman" w:cstheme="minorHAnsi"/>
                <w:sz w:val="24"/>
                <w:szCs w:val="24"/>
              </w:rPr>
              <w:t>0</w:t>
            </w:r>
            <w:r w:rsidRPr="002D5541">
              <w:rPr>
                <w:rFonts w:eastAsia="Times New Roman" w:cstheme="minorHAnsi"/>
                <w:sz w:val="24"/>
                <w:szCs w:val="24"/>
              </w:rPr>
              <w:t>2</w:t>
            </w:r>
          </w:p>
        </w:tc>
      </w:tr>
      <w:tr w:rsidR="00C67E51" w:rsidRPr="00C67E51" w14:paraId="4916DD6D"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hideMark/>
          </w:tcPr>
          <w:p w14:paraId="7A88FBDF" w14:textId="77777777" w:rsidR="00B979A8" w:rsidRPr="002D5541" w:rsidRDefault="00B97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With a maximum core loss of 4 W/Kg (or 1.8160 W/l) or higher, but not higher than</w:t>
            </w:r>
          </w:p>
          <w:p w14:paraId="7433A36D" w14:textId="77777777" w:rsidR="00B979A8" w:rsidRPr="002D5541" w:rsidRDefault="00B979A8" w:rsidP="00FC4222">
            <w:pPr>
              <w:widowControl w:val="0"/>
              <w:tabs>
                <w:tab w:val="left" w:pos="709"/>
              </w:tabs>
              <w:snapToGrid w:val="0"/>
              <w:spacing w:after="0"/>
              <w:jc w:val="both"/>
              <w:rPr>
                <w:rFonts w:eastAsia="Times New Roman" w:cstheme="minorHAnsi"/>
                <w:sz w:val="24"/>
                <w:szCs w:val="24"/>
              </w:rPr>
            </w:pPr>
            <w:r w:rsidRPr="002D5541">
              <w:rPr>
                <w:rFonts w:eastAsia="Times New Roman" w:cstheme="minorHAnsi"/>
                <w:sz w:val="24"/>
                <w:szCs w:val="24"/>
              </w:rPr>
              <w:t>6 W/Kg (or 2.7240 W/l)</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7C1191E4" w14:textId="2BF56673"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B</w:t>
            </w:r>
            <w:r w:rsidR="00E448E5" w:rsidRPr="002D5541">
              <w:rPr>
                <w:rFonts w:eastAsia="Times New Roman" w:cstheme="minorHAnsi"/>
                <w:sz w:val="24"/>
                <w:szCs w:val="24"/>
              </w:rPr>
              <w:t>0</w:t>
            </w:r>
            <w:r w:rsidRPr="002D5541">
              <w:rPr>
                <w:rFonts w:eastAsia="Times New Roman" w:cstheme="minorHAnsi"/>
                <w:sz w:val="24"/>
                <w:szCs w:val="24"/>
              </w:rPr>
              <w:t>3</w:t>
            </w:r>
          </w:p>
        </w:tc>
      </w:tr>
      <w:tr w:rsidR="00C67E51" w:rsidRPr="00C67E51" w14:paraId="66BAAC3F"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tcPr>
          <w:p w14:paraId="0D397358" w14:textId="77777777" w:rsidR="00B979A8" w:rsidRPr="002D5541" w:rsidRDefault="00B97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 xml:space="preserve">With a maximum core loss of 6 W/Kg (or 2.7240 W/l) or higher </w:t>
            </w:r>
          </w:p>
        </w:tc>
        <w:tc>
          <w:tcPr>
            <w:tcW w:w="662" w:type="pct"/>
            <w:tcBorders>
              <w:top w:val="single" w:sz="8" w:space="0" w:color="auto"/>
              <w:left w:val="single" w:sz="8" w:space="0" w:color="auto"/>
              <w:bottom w:val="single" w:sz="8" w:space="0" w:color="auto"/>
              <w:right w:val="single" w:sz="8" w:space="0" w:color="auto"/>
            </w:tcBorders>
            <w:noWrap/>
            <w:vAlign w:val="center"/>
          </w:tcPr>
          <w:p w14:paraId="700ABB27" w14:textId="00680F8A"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B</w:t>
            </w:r>
            <w:r w:rsidR="00E448E5" w:rsidRPr="002D5541">
              <w:rPr>
                <w:rFonts w:eastAsia="Times New Roman" w:cstheme="minorHAnsi"/>
                <w:sz w:val="24"/>
                <w:szCs w:val="24"/>
              </w:rPr>
              <w:t>0</w:t>
            </w:r>
            <w:r w:rsidRPr="002D5541">
              <w:rPr>
                <w:rFonts w:eastAsia="Times New Roman" w:cstheme="minorHAnsi"/>
                <w:sz w:val="24"/>
                <w:szCs w:val="24"/>
              </w:rPr>
              <w:t>4</w:t>
            </w:r>
          </w:p>
        </w:tc>
      </w:tr>
    </w:tbl>
    <w:p w14:paraId="226EC814" w14:textId="77777777" w:rsidR="00B979A8" w:rsidRPr="002D5541" w:rsidRDefault="00B979A8" w:rsidP="00B979A8">
      <w:pPr>
        <w:widowControl w:val="0"/>
        <w:tabs>
          <w:tab w:val="left" w:pos="709"/>
        </w:tabs>
        <w:snapToGrid w:val="0"/>
        <w:spacing w:after="0" w:line="240" w:lineRule="auto"/>
        <w:jc w:val="both"/>
        <w:rPr>
          <w:rFonts w:eastAsia="Times New Roman" w:cstheme="minorHAnsi"/>
          <w:sz w:val="24"/>
          <w:szCs w:val="24"/>
          <w:lang w:eastAsia="pt-BR"/>
        </w:rPr>
      </w:pPr>
    </w:p>
    <w:p w14:paraId="4F3F58F2" w14:textId="5D042B6D" w:rsidR="00B979A8" w:rsidRPr="002D5541" w:rsidRDefault="00B979A8" w:rsidP="00B979A8">
      <w:pPr>
        <w:widowControl w:val="0"/>
        <w:tabs>
          <w:tab w:val="left" w:pos="709"/>
        </w:tabs>
        <w:snapToGrid w:val="0"/>
        <w:spacing w:after="0" w:line="240" w:lineRule="auto"/>
        <w:jc w:val="both"/>
        <w:rPr>
          <w:rFonts w:eastAsia="Times New Roman" w:cstheme="minorHAnsi"/>
          <w:b/>
          <w:sz w:val="24"/>
          <w:szCs w:val="24"/>
          <w:u w:val="single"/>
          <w:lang w:eastAsia="pt-BR"/>
        </w:rPr>
      </w:pPr>
      <w:r w:rsidRPr="002D5541">
        <w:rPr>
          <w:rFonts w:eastAsia="Times New Roman" w:cstheme="minorHAnsi"/>
          <w:b/>
          <w:sz w:val="24"/>
          <w:szCs w:val="24"/>
          <w:u w:val="single"/>
          <w:lang w:eastAsia="pt-BR"/>
        </w:rPr>
        <w:t>Characteristic 3: Width</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860"/>
        <w:gridCol w:w="1373"/>
      </w:tblGrid>
      <w:tr w:rsidR="001A06F2" w:rsidRPr="001A06F2" w14:paraId="7B773B83" w14:textId="77777777" w:rsidTr="00FC4222">
        <w:trPr>
          <w:trHeight w:val="340"/>
        </w:trPr>
        <w:tc>
          <w:tcPr>
            <w:tcW w:w="4329" w:type="pct"/>
            <w:tcBorders>
              <w:top w:val="single" w:sz="8" w:space="0" w:color="auto"/>
              <w:left w:val="single" w:sz="8" w:space="0" w:color="auto"/>
              <w:bottom w:val="single" w:sz="8" w:space="0" w:color="auto"/>
              <w:right w:val="single" w:sz="8" w:space="0" w:color="auto"/>
            </w:tcBorders>
            <w:noWrap/>
            <w:vAlign w:val="bottom"/>
            <w:hideMark/>
          </w:tcPr>
          <w:p w14:paraId="4C4410E2" w14:textId="77777777" w:rsidR="00B979A8" w:rsidRPr="002D5541" w:rsidRDefault="00B979A8" w:rsidP="00FC4222">
            <w:pPr>
              <w:widowControl w:val="0"/>
              <w:tabs>
                <w:tab w:val="left" w:pos="709"/>
              </w:tabs>
              <w:snapToGrid w:val="0"/>
              <w:spacing w:after="0"/>
              <w:jc w:val="both"/>
              <w:rPr>
                <w:rFonts w:eastAsia="Times New Roman" w:cstheme="minorHAnsi"/>
                <w:b/>
                <w:bCs/>
                <w:sz w:val="24"/>
                <w:szCs w:val="24"/>
              </w:rPr>
            </w:pPr>
            <w:r w:rsidRPr="002D5541">
              <w:rPr>
                <w:rFonts w:cstheme="minorHAnsi"/>
                <w:b/>
                <w:bCs/>
                <w:sz w:val="24"/>
                <w:szCs w:val="24"/>
                <w:lang w:val="en-US"/>
              </w:rPr>
              <w:t>Specification</w:t>
            </w:r>
          </w:p>
        </w:tc>
        <w:tc>
          <w:tcPr>
            <w:tcW w:w="671" w:type="pct"/>
            <w:tcBorders>
              <w:top w:val="single" w:sz="8" w:space="0" w:color="auto"/>
              <w:left w:val="single" w:sz="8" w:space="0" w:color="auto"/>
              <w:bottom w:val="single" w:sz="8" w:space="0" w:color="auto"/>
              <w:right w:val="single" w:sz="8" w:space="0" w:color="auto"/>
            </w:tcBorders>
            <w:noWrap/>
            <w:vAlign w:val="bottom"/>
            <w:hideMark/>
          </w:tcPr>
          <w:p w14:paraId="6A488730" w14:textId="77777777" w:rsidR="00B979A8" w:rsidRPr="002D5541" w:rsidRDefault="00B979A8" w:rsidP="002D5541">
            <w:pPr>
              <w:widowControl w:val="0"/>
              <w:tabs>
                <w:tab w:val="left" w:pos="709"/>
              </w:tabs>
              <w:snapToGrid w:val="0"/>
              <w:spacing w:after="0"/>
              <w:jc w:val="center"/>
              <w:rPr>
                <w:rFonts w:eastAsia="Times New Roman" w:cstheme="minorHAnsi"/>
                <w:b/>
                <w:bCs/>
                <w:sz w:val="24"/>
                <w:szCs w:val="24"/>
              </w:rPr>
            </w:pPr>
            <w:r w:rsidRPr="002D5541">
              <w:rPr>
                <w:rFonts w:eastAsia="Times New Roman" w:cstheme="minorHAnsi"/>
                <w:b/>
                <w:bCs/>
                <w:sz w:val="24"/>
                <w:szCs w:val="24"/>
              </w:rPr>
              <w:t>Code</w:t>
            </w:r>
          </w:p>
        </w:tc>
      </w:tr>
      <w:tr w:rsidR="001A06F2" w:rsidRPr="001A06F2" w14:paraId="6097B7A1" w14:textId="77777777" w:rsidTr="00FC4222">
        <w:trPr>
          <w:trHeight w:val="300"/>
        </w:trPr>
        <w:tc>
          <w:tcPr>
            <w:tcW w:w="4329" w:type="pct"/>
            <w:tcBorders>
              <w:top w:val="single" w:sz="8" w:space="0" w:color="auto"/>
              <w:left w:val="single" w:sz="8" w:space="0" w:color="auto"/>
              <w:bottom w:val="single" w:sz="8" w:space="0" w:color="auto"/>
              <w:right w:val="single" w:sz="8" w:space="0" w:color="auto"/>
            </w:tcBorders>
            <w:noWrap/>
            <w:vAlign w:val="center"/>
            <w:hideMark/>
          </w:tcPr>
          <w:p w14:paraId="28331331" w14:textId="77777777" w:rsidR="00B979A8" w:rsidRPr="002D5541" w:rsidRDefault="00B97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Under 600 mm</w:t>
            </w:r>
          </w:p>
        </w:tc>
        <w:tc>
          <w:tcPr>
            <w:tcW w:w="671" w:type="pct"/>
            <w:tcBorders>
              <w:top w:val="single" w:sz="8" w:space="0" w:color="auto"/>
              <w:left w:val="single" w:sz="8" w:space="0" w:color="auto"/>
              <w:bottom w:val="single" w:sz="8" w:space="0" w:color="auto"/>
              <w:right w:val="single" w:sz="8" w:space="0" w:color="auto"/>
            </w:tcBorders>
            <w:noWrap/>
            <w:vAlign w:val="center"/>
            <w:hideMark/>
          </w:tcPr>
          <w:p w14:paraId="4A74095B" w14:textId="029BEC24"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C</w:t>
            </w:r>
            <w:r w:rsidR="00E448E5" w:rsidRPr="002D5541">
              <w:rPr>
                <w:rFonts w:eastAsia="Times New Roman" w:cstheme="minorHAnsi"/>
                <w:sz w:val="24"/>
                <w:szCs w:val="24"/>
              </w:rPr>
              <w:t>0</w:t>
            </w:r>
            <w:r w:rsidRPr="002D5541">
              <w:rPr>
                <w:rFonts w:eastAsia="Times New Roman" w:cstheme="minorHAnsi"/>
                <w:sz w:val="24"/>
                <w:szCs w:val="24"/>
              </w:rPr>
              <w:t>1</w:t>
            </w:r>
          </w:p>
        </w:tc>
      </w:tr>
      <w:tr w:rsidR="001A06F2" w:rsidRPr="001A06F2" w14:paraId="1D5AC951" w14:textId="77777777" w:rsidTr="00FC4222">
        <w:trPr>
          <w:trHeight w:val="300"/>
        </w:trPr>
        <w:tc>
          <w:tcPr>
            <w:tcW w:w="4329" w:type="pct"/>
            <w:tcBorders>
              <w:top w:val="single" w:sz="8" w:space="0" w:color="auto"/>
              <w:left w:val="single" w:sz="8" w:space="0" w:color="auto"/>
              <w:bottom w:val="single" w:sz="8" w:space="0" w:color="auto"/>
              <w:right w:val="single" w:sz="8" w:space="0" w:color="auto"/>
            </w:tcBorders>
            <w:noWrap/>
            <w:vAlign w:val="center"/>
            <w:hideMark/>
          </w:tcPr>
          <w:p w14:paraId="376C97F2" w14:textId="0826B97F" w:rsidR="00B979A8" w:rsidRPr="002D5541" w:rsidRDefault="002E09A8"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 xml:space="preserve">Equal to or greater than </w:t>
            </w:r>
            <w:r w:rsidR="00B979A8" w:rsidRPr="002D5541">
              <w:rPr>
                <w:rFonts w:eastAsia="Times New Roman" w:cstheme="minorHAnsi"/>
                <w:sz w:val="24"/>
                <w:szCs w:val="24"/>
                <w:lang w:val="en-US"/>
              </w:rPr>
              <w:t xml:space="preserve">600 mm </w:t>
            </w:r>
            <w:r w:rsidRPr="002D5541">
              <w:rPr>
                <w:rFonts w:eastAsia="Times New Roman" w:cstheme="minorHAnsi"/>
                <w:sz w:val="24"/>
                <w:szCs w:val="24"/>
                <w:lang w:val="en-US"/>
              </w:rPr>
              <w:t>but not higher than</w:t>
            </w:r>
            <w:r w:rsidR="00E448E5" w:rsidRPr="002D5541">
              <w:rPr>
                <w:rFonts w:eastAsia="Times New Roman" w:cstheme="minorHAnsi"/>
                <w:sz w:val="24"/>
                <w:szCs w:val="24"/>
                <w:lang w:val="en-US"/>
              </w:rPr>
              <w:t xml:space="preserve"> 1,000mm</w:t>
            </w:r>
          </w:p>
        </w:tc>
        <w:tc>
          <w:tcPr>
            <w:tcW w:w="671" w:type="pct"/>
            <w:tcBorders>
              <w:top w:val="single" w:sz="8" w:space="0" w:color="auto"/>
              <w:left w:val="single" w:sz="8" w:space="0" w:color="auto"/>
              <w:bottom w:val="single" w:sz="8" w:space="0" w:color="auto"/>
              <w:right w:val="single" w:sz="8" w:space="0" w:color="auto"/>
            </w:tcBorders>
            <w:noWrap/>
            <w:vAlign w:val="center"/>
            <w:hideMark/>
          </w:tcPr>
          <w:p w14:paraId="5C0DED70" w14:textId="7ED6698B"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C</w:t>
            </w:r>
            <w:r w:rsidR="00E448E5" w:rsidRPr="002D5541">
              <w:rPr>
                <w:rFonts w:eastAsia="Times New Roman" w:cstheme="minorHAnsi"/>
                <w:sz w:val="24"/>
                <w:szCs w:val="24"/>
              </w:rPr>
              <w:t>0</w:t>
            </w:r>
            <w:r w:rsidRPr="002D5541">
              <w:rPr>
                <w:rFonts w:eastAsia="Times New Roman" w:cstheme="minorHAnsi"/>
                <w:sz w:val="24"/>
                <w:szCs w:val="24"/>
              </w:rPr>
              <w:t>2</w:t>
            </w:r>
          </w:p>
        </w:tc>
      </w:tr>
      <w:tr w:rsidR="001A06F2" w:rsidRPr="001A06F2" w14:paraId="17272AE0" w14:textId="77777777" w:rsidTr="00FC4222">
        <w:trPr>
          <w:trHeight w:val="300"/>
        </w:trPr>
        <w:tc>
          <w:tcPr>
            <w:tcW w:w="4329" w:type="pct"/>
            <w:tcBorders>
              <w:top w:val="single" w:sz="8" w:space="0" w:color="auto"/>
              <w:left w:val="single" w:sz="8" w:space="0" w:color="auto"/>
              <w:bottom w:val="single" w:sz="8" w:space="0" w:color="auto"/>
              <w:right w:val="single" w:sz="8" w:space="0" w:color="auto"/>
            </w:tcBorders>
            <w:noWrap/>
            <w:vAlign w:val="center"/>
          </w:tcPr>
          <w:p w14:paraId="7C52C0A8" w14:textId="79C8E23B" w:rsidR="00156FB1" w:rsidRPr="002D5541" w:rsidRDefault="00E448E5" w:rsidP="00FC4222">
            <w:pPr>
              <w:widowControl w:val="0"/>
              <w:tabs>
                <w:tab w:val="left" w:pos="709"/>
              </w:tabs>
              <w:snapToGrid w:val="0"/>
              <w:spacing w:after="0"/>
              <w:jc w:val="both"/>
              <w:rPr>
                <w:rFonts w:eastAsia="Times New Roman" w:cstheme="minorHAnsi"/>
                <w:sz w:val="24"/>
                <w:szCs w:val="24"/>
                <w:lang w:val="en-US"/>
              </w:rPr>
            </w:pPr>
            <w:r w:rsidRPr="002D5541">
              <w:rPr>
                <w:rFonts w:eastAsia="Times New Roman" w:cstheme="minorHAnsi"/>
                <w:sz w:val="24"/>
                <w:szCs w:val="24"/>
                <w:lang w:val="en-US"/>
              </w:rPr>
              <w:t>Equal to or greater than 1,000 mm</w:t>
            </w:r>
          </w:p>
        </w:tc>
        <w:tc>
          <w:tcPr>
            <w:tcW w:w="671" w:type="pct"/>
            <w:tcBorders>
              <w:top w:val="single" w:sz="8" w:space="0" w:color="auto"/>
              <w:left w:val="single" w:sz="8" w:space="0" w:color="auto"/>
              <w:bottom w:val="single" w:sz="8" w:space="0" w:color="auto"/>
              <w:right w:val="single" w:sz="8" w:space="0" w:color="auto"/>
            </w:tcBorders>
            <w:noWrap/>
            <w:vAlign w:val="center"/>
          </w:tcPr>
          <w:p w14:paraId="0DB5EBE3" w14:textId="1A3F0603" w:rsidR="00156FB1" w:rsidRPr="002D5541" w:rsidRDefault="00E448E5" w:rsidP="002D5541">
            <w:pPr>
              <w:widowControl w:val="0"/>
              <w:tabs>
                <w:tab w:val="left" w:pos="709"/>
              </w:tabs>
              <w:snapToGrid w:val="0"/>
              <w:spacing w:after="0"/>
              <w:jc w:val="center"/>
              <w:rPr>
                <w:rFonts w:eastAsia="Times New Roman" w:cstheme="minorHAnsi"/>
                <w:sz w:val="24"/>
                <w:szCs w:val="24"/>
                <w:lang w:val="en-US"/>
              </w:rPr>
            </w:pPr>
            <w:r w:rsidRPr="002D5541">
              <w:rPr>
                <w:rFonts w:eastAsia="Times New Roman" w:cstheme="minorHAnsi"/>
                <w:sz w:val="24"/>
                <w:szCs w:val="24"/>
                <w:lang w:val="en-US"/>
              </w:rPr>
              <w:t>C03</w:t>
            </w:r>
          </w:p>
        </w:tc>
      </w:tr>
    </w:tbl>
    <w:p w14:paraId="3EE9E3EB" w14:textId="77777777" w:rsidR="00B979A8" w:rsidRPr="002D5541" w:rsidRDefault="00B979A8" w:rsidP="00B979A8">
      <w:pPr>
        <w:jc w:val="both"/>
        <w:rPr>
          <w:rFonts w:cstheme="minorHAnsi"/>
          <w:sz w:val="24"/>
          <w:szCs w:val="24"/>
          <w:lang w:val="en-US"/>
        </w:rPr>
      </w:pPr>
    </w:p>
    <w:p w14:paraId="0E93028D" w14:textId="5495D0FA" w:rsidR="00B979A8" w:rsidRPr="002D5541" w:rsidRDefault="00B979A8" w:rsidP="001A06F2">
      <w:pPr>
        <w:widowControl w:val="0"/>
        <w:tabs>
          <w:tab w:val="left" w:pos="709"/>
        </w:tabs>
        <w:snapToGrid w:val="0"/>
        <w:spacing w:after="0" w:line="240" w:lineRule="auto"/>
        <w:jc w:val="both"/>
        <w:rPr>
          <w:rFonts w:eastAsia="Times New Roman" w:cstheme="minorHAnsi"/>
          <w:b/>
          <w:sz w:val="24"/>
          <w:szCs w:val="24"/>
          <w:u w:val="single"/>
          <w:lang w:eastAsia="pt-BR"/>
        </w:rPr>
      </w:pPr>
      <w:r w:rsidRPr="002D5541">
        <w:rPr>
          <w:rFonts w:eastAsia="Times New Roman" w:cstheme="minorHAnsi"/>
          <w:b/>
          <w:sz w:val="24"/>
          <w:szCs w:val="24"/>
          <w:u w:val="single"/>
          <w:lang w:eastAsia="pt-BR"/>
        </w:rPr>
        <w:t>Characteristic 4: Coating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878"/>
        <w:gridCol w:w="1355"/>
      </w:tblGrid>
      <w:tr w:rsidR="002D5541" w:rsidRPr="002D5541" w14:paraId="3A1A24DA" w14:textId="77777777" w:rsidTr="00FC4222">
        <w:trPr>
          <w:trHeight w:val="50"/>
          <w:jc w:val="center"/>
        </w:trPr>
        <w:tc>
          <w:tcPr>
            <w:tcW w:w="4338" w:type="pct"/>
            <w:tcBorders>
              <w:top w:val="single" w:sz="8" w:space="0" w:color="auto"/>
              <w:left w:val="single" w:sz="8" w:space="0" w:color="auto"/>
              <w:bottom w:val="single" w:sz="8" w:space="0" w:color="auto"/>
              <w:right w:val="single" w:sz="8" w:space="0" w:color="auto"/>
            </w:tcBorders>
            <w:noWrap/>
            <w:vAlign w:val="bottom"/>
            <w:hideMark/>
          </w:tcPr>
          <w:p w14:paraId="38D584CF" w14:textId="77777777" w:rsidR="00B979A8" w:rsidRPr="002D5541" w:rsidRDefault="00B979A8" w:rsidP="00FC4222">
            <w:pPr>
              <w:widowControl w:val="0"/>
              <w:tabs>
                <w:tab w:val="left" w:pos="709"/>
              </w:tabs>
              <w:snapToGrid w:val="0"/>
              <w:spacing w:after="0"/>
              <w:jc w:val="both"/>
              <w:rPr>
                <w:rFonts w:eastAsia="Times New Roman" w:cstheme="minorHAnsi"/>
                <w:b/>
                <w:bCs/>
                <w:sz w:val="24"/>
                <w:szCs w:val="24"/>
              </w:rPr>
            </w:pPr>
            <w:r w:rsidRPr="002D5541">
              <w:rPr>
                <w:rFonts w:cstheme="minorHAnsi"/>
                <w:b/>
                <w:bCs/>
                <w:sz w:val="24"/>
                <w:szCs w:val="24"/>
                <w:lang w:val="en-US"/>
              </w:rPr>
              <w:t>Specification</w:t>
            </w:r>
          </w:p>
        </w:tc>
        <w:tc>
          <w:tcPr>
            <w:tcW w:w="662" w:type="pct"/>
            <w:tcBorders>
              <w:top w:val="single" w:sz="8" w:space="0" w:color="auto"/>
              <w:left w:val="single" w:sz="8" w:space="0" w:color="auto"/>
              <w:bottom w:val="single" w:sz="8" w:space="0" w:color="auto"/>
              <w:right w:val="single" w:sz="8" w:space="0" w:color="auto"/>
            </w:tcBorders>
            <w:noWrap/>
            <w:vAlign w:val="bottom"/>
            <w:hideMark/>
          </w:tcPr>
          <w:p w14:paraId="7254CBC4" w14:textId="77777777" w:rsidR="00B979A8" w:rsidRPr="002D5541" w:rsidRDefault="00B979A8" w:rsidP="002D5541">
            <w:pPr>
              <w:widowControl w:val="0"/>
              <w:tabs>
                <w:tab w:val="left" w:pos="709"/>
              </w:tabs>
              <w:snapToGrid w:val="0"/>
              <w:spacing w:after="0"/>
              <w:jc w:val="center"/>
              <w:rPr>
                <w:rFonts w:eastAsia="Times New Roman" w:cstheme="minorHAnsi"/>
                <w:b/>
                <w:bCs/>
                <w:sz w:val="24"/>
                <w:szCs w:val="24"/>
              </w:rPr>
            </w:pPr>
            <w:r w:rsidRPr="002D5541">
              <w:rPr>
                <w:rFonts w:eastAsia="Times New Roman" w:cstheme="minorHAnsi"/>
                <w:b/>
                <w:bCs/>
                <w:sz w:val="24"/>
                <w:szCs w:val="24"/>
              </w:rPr>
              <w:t>Code</w:t>
            </w:r>
          </w:p>
        </w:tc>
      </w:tr>
      <w:tr w:rsidR="002D5541" w:rsidRPr="002D5541" w14:paraId="5A126EF5"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tcPr>
          <w:p w14:paraId="18048269" w14:textId="77777777" w:rsidR="00B979A8" w:rsidRPr="002D5541" w:rsidRDefault="00B979A8" w:rsidP="00FC4222">
            <w:pPr>
              <w:widowControl w:val="0"/>
              <w:tabs>
                <w:tab w:val="left" w:pos="709"/>
              </w:tabs>
              <w:snapToGrid w:val="0"/>
              <w:spacing w:after="0"/>
              <w:jc w:val="both"/>
              <w:rPr>
                <w:rFonts w:eastAsia="Times New Roman" w:cstheme="minorHAnsi"/>
                <w:sz w:val="24"/>
                <w:szCs w:val="24"/>
              </w:rPr>
            </w:pPr>
            <w:r w:rsidRPr="002D5541">
              <w:rPr>
                <w:rFonts w:eastAsia="Times New Roman" w:cstheme="minorHAnsi"/>
                <w:sz w:val="24"/>
                <w:szCs w:val="24"/>
              </w:rPr>
              <w:t>ASTM C5</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000BA701" w14:textId="32BED11C"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D</w:t>
            </w:r>
            <w:r w:rsidR="00E448E5" w:rsidRPr="002D5541">
              <w:rPr>
                <w:rFonts w:eastAsia="Times New Roman" w:cstheme="minorHAnsi"/>
                <w:sz w:val="24"/>
                <w:szCs w:val="24"/>
              </w:rPr>
              <w:t>0</w:t>
            </w:r>
            <w:r w:rsidRPr="002D5541">
              <w:rPr>
                <w:rFonts w:eastAsia="Times New Roman" w:cstheme="minorHAnsi"/>
                <w:sz w:val="24"/>
                <w:szCs w:val="24"/>
              </w:rPr>
              <w:t>1</w:t>
            </w:r>
          </w:p>
        </w:tc>
      </w:tr>
      <w:tr w:rsidR="002D5541" w:rsidRPr="002D5541" w14:paraId="6086790D"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hideMark/>
          </w:tcPr>
          <w:p w14:paraId="1037A38C" w14:textId="77777777" w:rsidR="00B979A8" w:rsidRPr="002D5541" w:rsidRDefault="00B979A8" w:rsidP="00FC4222">
            <w:pPr>
              <w:widowControl w:val="0"/>
              <w:tabs>
                <w:tab w:val="left" w:pos="709"/>
              </w:tabs>
              <w:snapToGrid w:val="0"/>
              <w:spacing w:after="0"/>
              <w:jc w:val="both"/>
              <w:rPr>
                <w:rFonts w:eastAsia="Times New Roman" w:cstheme="minorHAnsi"/>
                <w:sz w:val="24"/>
                <w:szCs w:val="24"/>
              </w:rPr>
            </w:pPr>
            <w:r w:rsidRPr="002D5541">
              <w:rPr>
                <w:rFonts w:eastAsia="Times New Roman" w:cstheme="minorHAnsi"/>
                <w:sz w:val="24"/>
                <w:szCs w:val="24"/>
              </w:rPr>
              <w:t>ASTM C6</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4189DA3F" w14:textId="5D68E335"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D</w:t>
            </w:r>
            <w:r w:rsidR="00E448E5" w:rsidRPr="002D5541">
              <w:rPr>
                <w:rFonts w:eastAsia="Times New Roman" w:cstheme="minorHAnsi"/>
                <w:sz w:val="24"/>
                <w:szCs w:val="24"/>
              </w:rPr>
              <w:t>0</w:t>
            </w:r>
            <w:r w:rsidRPr="002D5541">
              <w:rPr>
                <w:rFonts w:eastAsia="Times New Roman" w:cstheme="minorHAnsi"/>
                <w:sz w:val="24"/>
                <w:szCs w:val="24"/>
              </w:rPr>
              <w:t>2</w:t>
            </w:r>
          </w:p>
        </w:tc>
      </w:tr>
      <w:tr w:rsidR="002D5541" w:rsidRPr="002D5541" w14:paraId="2DF1A14D" w14:textId="77777777" w:rsidTr="00FC4222">
        <w:trPr>
          <w:trHeight w:val="315"/>
          <w:jc w:val="center"/>
        </w:trPr>
        <w:tc>
          <w:tcPr>
            <w:tcW w:w="4338" w:type="pct"/>
            <w:tcBorders>
              <w:top w:val="single" w:sz="8" w:space="0" w:color="auto"/>
              <w:left w:val="single" w:sz="8" w:space="0" w:color="auto"/>
              <w:bottom w:val="single" w:sz="8" w:space="0" w:color="auto"/>
              <w:right w:val="single" w:sz="8" w:space="0" w:color="auto"/>
            </w:tcBorders>
            <w:noWrap/>
            <w:hideMark/>
          </w:tcPr>
          <w:p w14:paraId="21DEE395" w14:textId="77777777" w:rsidR="00B979A8" w:rsidRPr="002D5541" w:rsidRDefault="00B979A8" w:rsidP="00FC4222">
            <w:pPr>
              <w:widowControl w:val="0"/>
              <w:tabs>
                <w:tab w:val="left" w:pos="709"/>
              </w:tabs>
              <w:snapToGrid w:val="0"/>
              <w:spacing w:after="0"/>
              <w:jc w:val="both"/>
              <w:rPr>
                <w:rFonts w:eastAsia="Times New Roman" w:cstheme="minorHAnsi"/>
                <w:sz w:val="24"/>
                <w:szCs w:val="24"/>
              </w:rPr>
            </w:pPr>
            <w:r w:rsidRPr="002D5541">
              <w:rPr>
                <w:rFonts w:eastAsia="Times New Roman" w:cstheme="minorHAnsi"/>
                <w:sz w:val="24"/>
                <w:szCs w:val="24"/>
              </w:rPr>
              <w:t>Others (please, detail)</w:t>
            </w:r>
          </w:p>
        </w:tc>
        <w:tc>
          <w:tcPr>
            <w:tcW w:w="662" w:type="pct"/>
            <w:tcBorders>
              <w:top w:val="single" w:sz="8" w:space="0" w:color="auto"/>
              <w:left w:val="single" w:sz="8" w:space="0" w:color="auto"/>
              <w:bottom w:val="single" w:sz="8" w:space="0" w:color="auto"/>
              <w:right w:val="single" w:sz="8" w:space="0" w:color="auto"/>
            </w:tcBorders>
            <w:noWrap/>
            <w:vAlign w:val="center"/>
            <w:hideMark/>
          </w:tcPr>
          <w:p w14:paraId="7ECD8844" w14:textId="1BE15667" w:rsidR="00B979A8" w:rsidRPr="002D5541" w:rsidRDefault="00B979A8" w:rsidP="002D5541">
            <w:pPr>
              <w:widowControl w:val="0"/>
              <w:tabs>
                <w:tab w:val="left" w:pos="709"/>
              </w:tabs>
              <w:snapToGrid w:val="0"/>
              <w:spacing w:after="0"/>
              <w:jc w:val="center"/>
              <w:rPr>
                <w:rFonts w:eastAsia="Times New Roman" w:cstheme="minorHAnsi"/>
                <w:sz w:val="24"/>
                <w:szCs w:val="24"/>
              </w:rPr>
            </w:pPr>
            <w:r w:rsidRPr="002D5541">
              <w:rPr>
                <w:rFonts w:eastAsia="Times New Roman" w:cstheme="minorHAnsi"/>
                <w:sz w:val="24"/>
                <w:szCs w:val="24"/>
              </w:rPr>
              <w:t>D</w:t>
            </w:r>
            <w:r w:rsidR="00E448E5" w:rsidRPr="002D5541">
              <w:rPr>
                <w:rFonts w:eastAsia="Times New Roman" w:cstheme="minorHAnsi"/>
                <w:sz w:val="24"/>
                <w:szCs w:val="24"/>
              </w:rPr>
              <w:t>0</w:t>
            </w:r>
            <w:r w:rsidRPr="002D5541">
              <w:rPr>
                <w:rFonts w:eastAsia="Times New Roman" w:cstheme="minorHAnsi"/>
                <w:sz w:val="24"/>
                <w:szCs w:val="24"/>
              </w:rPr>
              <w:t>3</w:t>
            </w:r>
          </w:p>
        </w:tc>
      </w:tr>
    </w:tbl>
    <w:p w14:paraId="29C5BF8C" w14:textId="77777777" w:rsidR="00B979A8" w:rsidRPr="00435D10" w:rsidRDefault="00B979A8" w:rsidP="00B979A8">
      <w:pPr>
        <w:jc w:val="both"/>
        <w:rPr>
          <w:rFonts w:cstheme="minorHAnsi"/>
          <w:sz w:val="24"/>
          <w:szCs w:val="24"/>
          <w:lang w:val="en-US"/>
        </w:rPr>
      </w:pPr>
    </w:p>
    <w:p w14:paraId="309EE219" w14:textId="283E7165" w:rsidR="00981DE4" w:rsidRPr="00435D10" w:rsidRDefault="002D5541" w:rsidP="00981DE4">
      <w:pPr>
        <w:jc w:val="both"/>
        <w:rPr>
          <w:rFonts w:cstheme="minorHAnsi"/>
          <w:sz w:val="24"/>
          <w:szCs w:val="24"/>
        </w:rPr>
      </w:pPr>
      <w:r w:rsidRPr="00435D10">
        <w:rPr>
          <w:rFonts w:cstheme="minorHAnsi"/>
          <w:sz w:val="24"/>
          <w:szCs w:val="24"/>
        </w:rPr>
        <w:t>Example</w:t>
      </w:r>
      <w:r w:rsidR="00514152" w:rsidRPr="00435D10">
        <w:rPr>
          <w:rFonts w:cstheme="minorHAnsi"/>
          <w:sz w:val="24"/>
          <w:szCs w:val="24"/>
        </w:rPr>
        <w:t>:</w:t>
      </w:r>
      <w:r w:rsidR="00981DE4" w:rsidRPr="00435D10">
        <w:rPr>
          <w:rFonts w:cstheme="minorHAnsi"/>
          <w:sz w:val="24"/>
          <w:szCs w:val="24"/>
        </w:rPr>
        <w:t xml:space="preserve"> CODIP A01B02C02D02</w:t>
      </w:r>
      <w:r w:rsidR="00514152" w:rsidRPr="00435D10">
        <w:rPr>
          <w:rFonts w:cstheme="minorHAnsi"/>
          <w:sz w:val="24"/>
          <w:szCs w:val="24"/>
        </w:rPr>
        <w:t>.</w:t>
      </w:r>
    </w:p>
    <w:p w14:paraId="5A549CD1" w14:textId="5275ACAA" w:rsidR="00981DE4" w:rsidRPr="00435D10" w:rsidRDefault="00514152" w:rsidP="00514152">
      <w:pPr>
        <w:widowControl w:val="0"/>
        <w:tabs>
          <w:tab w:val="left" w:pos="709"/>
        </w:tabs>
        <w:snapToGrid w:val="0"/>
        <w:spacing w:after="0"/>
        <w:jc w:val="both"/>
        <w:rPr>
          <w:rFonts w:eastAsia="Times New Roman" w:cstheme="minorHAnsi"/>
          <w:sz w:val="24"/>
          <w:szCs w:val="24"/>
          <w:lang w:val="en-US"/>
        </w:rPr>
      </w:pPr>
      <w:r w:rsidRPr="00435D10">
        <w:rPr>
          <w:rFonts w:cstheme="minorHAnsi"/>
          <w:sz w:val="24"/>
          <w:szCs w:val="24"/>
          <w:lang w:val="en-US"/>
        </w:rPr>
        <w:t xml:space="preserve">Characteristic </w:t>
      </w:r>
      <w:r w:rsidR="00981DE4" w:rsidRPr="00435D10">
        <w:rPr>
          <w:rFonts w:cstheme="minorHAnsi"/>
          <w:sz w:val="24"/>
          <w:szCs w:val="24"/>
          <w:lang w:val="en-US"/>
        </w:rPr>
        <w:t xml:space="preserve">1: </w:t>
      </w:r>
      <w:r w:rsidRPr="00435D10">
        <w:rPr>
          <w:rFonts w:eastAsia="Times New Roman" w:cstheme="minorHAnsi"/>
          <w:sz w:val="24"/>
          <w:szCs w:val="24"/>
          <w:lang w:val="en-US"/>
        </w:rPr>
        <w:t>thickness equal to or greater than 0.35 mm (0.0140 inches) and less than 0.50 mm (0.0185 inches)</w:t>
      </w:r>
      <w:r w:rsidR="00981DE4" w:rsidRPr="00435D10">
        <w:rPr>
          <w:rFonts w:cstheme="minorHAnsi"/>
          <w:sz w:val="24"/>
          <w:szCs w:val="24"/>
          <w:lang w:val="en-US"/>
        </w:rPr>
        <w:t xml:space="preserve">; </w:t>
      </w:r>
      <w:r w:rsidRPr="00435D10">
        <w:rPr>
          <w:rFonts w:cstheme="minorHAnsi"/>
          <w:sz w:val="24"/>
          <w:szCs w:val="24"/>
          <w:lang w:val="en-US"/>
        </w:rPr>
        <w:t xml:space="preserve">characteristic </w:t>
      </w:r>
      <w:r w:rsidR="00981DE4" w:rsidRPr="00435D10">
        <w:rPr>
          <w:rFonts w:cstheme="minorHAnsi"/>
          <w:sz w:val="24"/>
          <w:szCs w:val="24"/>
          <w:lang w:val="en-US"/>
        </w:rPr>
        <w:t xml:space="preserve">2: </w:t>
      </w:r>
      <w:r w:rsidRPr="00435D10">
        <w:rPr>
          <w:rFonts w:eastAsia="Times New Roman" w:cstheme="minorHAnsi"/>
          <w:sz w:val="24"/>
          <w:szCs w:val="24"/>
          <w:lang w:val="en-US"/>
        </w:rPr>
        <w:t xml:space="preserve">with a maximum </w:t>
      </w:r>
      <w:r w:rsidR="00707DB0" w:rsidRPr="00435D10">
        <w:rPr>
          <w:rFonts w:eastAsia="Times New Roman" w:cstheme="minorHAnsi"/>
          <w:sz w:val="24"/>
          <w:szCs w:val="24"/>
          <w:lang w:val="en-US"/>
        </w:rPr>
        <w:t>magnetic</w:t>
      </w:r>
      <w:r w:rsidRPr="00435D10">
        <w:rPr>
          <w:rFonts w:eastAsia="Times New Roman" w:cstheme="minorHAnsi"/>
          <w:sz w:val="24"/>
          <w:szCs w:val="24"/>
          <w:lang w:val="en-US"/>
        </w:rPr>
        <w:t xml:space="preserve"> loss of 3.30 W/kg (or 1.4982 W/l) or higher, but not higher than 4 W/Kg (or 1.8160 W/l)</w:t>
      </w:r>
      <w:r w:rsidR="00981DE4" w:rsidRPr="00435D10">
        <w:rPr>
          <w:rFonts w:cstheme="minorHAnsi"/>
          <w:sz w:val="24"/>
          <w:szCs w:val="24"/>
          <w:lang w:val="en-US"/>
        </w:rPr>
        <w:t xml:space="preserve">; </w:t>
      </w:r>
      <w:r w:rsidRPr="00435D10">
        <w:rPr>
          <w:rFonts w:cstheme="minorHAnsi"/>
          <w:sz w:val="24"/>
          <w:szCs w:val="24"/>
          <w:lang w:val="en-US"/>
        </w:rPr>
        <w:t xml:space="preserve">characteristic </w:t>
      </w:r>
      <w:r w:rsidR="00981DE4" w:rsidRPr="00435D10">
        <w:rPr>
          <w:rFonts w:cstheme="minorHAnsi"/>
          <w:sz w:val="24"/>
          <w:szCs w:val="24"/>
          <w:lang w:val="en-US"/>
        </w:rPr>
        <w:t xml:space="preserve">3: </w:t>
      </w:r>
      <w:r w:rsidRPr="00435D10">
        <w:rPr>
          <w:rFonts w:cstheme="minorHAnsi"/>
          <w:sz w:val="24"/>
          <w:szCs w:val="24"/>
          <w:lang w:val="en-US"/>
        </w:rPr>
        <w:t xml:space="preserve">width </w:t>
      </w:r>
      <w:r w:rsidRPr="00435D10">
        <w:rPr>
          <w:rFonts w:eastAsia="Times New Roman" w:cstheme="minorHAnsi"/>
          <w:sz w:val="24"/>
          <w:szCs w:val="24"/>
          <w:lang w:val="en-US"/>
        </w:rPr>
        <w:t>equal to or greater than 600 mm but not higher than 1,000mm</w:t>
      </w:r>
      <w:r w:rsidR="00981DE4" w:rsidRPr="00435D10">
        <w:rPr>
          <w:rFonts w:cstheme="minorHAnsi"/>
          <w:sz w:val="24"/>
          <w:szCs w:val="24"/>
          <w:lang w:val="en-US"/>
        </w:rPr>
        <w:t xml:space="preserve">; </w:t>
      </w:r>
      <w:r w:rsidRPr="00435D10">
        <w:rPr>
          <w:rFonts w:cstheme="minorHAnsi"/>
          <w:sz w:val="24"/>
          <w:szCs w:val="24"/>
          <w:lang w:val="en-US"/>
        </w:rPr>
        <w:t xml:space="preserve">characteristic </w:t>
      </w:r>
      <w:r w:rsidR="00981DE4" w:rsidRPr="00435D10">
        <w:rPr>
          <w:rFonts w:cstheme="minorHAnsi"/>
          <w:sz w:val="24"/>
          <w:szCs w:val="24"/>
          <w:lang w:val="en-US"/>
        </w:rPr>
        <w:t xml:space="preserve">4: </w:t>
      </w:r>
      <w:r w:rsidR="0007170C" w:rsidRPr="00435D10">
        <w:rPr>
          <w:rFonts w:cstheme="minorHAnsi"/>
          <w:sz w:val="24"/>
          <w:szCs w:val="24"/>
          <w:lang w:val="en-US"/>
        </w:rPr>
        <w:t xml:space="preserve">coating </w:t>
      </w:r>
      <w:r w:rsidR="00981DE4" w:rsidRPr="00435D10">
        <w:rPr>
          <w:rFonts w:cstheme="minorHAnsi"/>
          <w:sz w:val="24"/>
          <w:szCs w:val="24"/>
          <w:lang w:val="en-US"/>
        </w:rPr>
        <w:t>ASTM C6.</w:t>
      </w:r>
    </w:p>
    <w:p w14:paraId="4FE1A564" w14:textId="77777777" w:rsidR="00475A6B" w:rsidRPr="00514152" w:rsidRDefault="00475A6B" w:rsidP="00A63308">
      <w:pPr>
        <w:ind w:left="360" w:hanging="360"/>
        <w:jc w:val="both"/>
        <w:rPr>
          <w:rFonts w:cstheme="minorHAnsi"/>
          <w:b/>
          <w:sz w:val="24"/>
          <w:szCs w:val="24"/>
          <w:lang w:val="en-US"/>
        </w:rPr>
      </w:pP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(i.e.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6.1.4 State whether any services part of the production process are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Indicate whether this material is reintroduced in the production cycle or reused in any way, sold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6.1.7 State your company’s usual production regime (i.e.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stops, </w:t>
      </w:r>
      <w:r w:rsidRPr="00711517">
        <w:rPr>
          <w:rFonts w:cstheme="minorHAnsi"/>
          <w:sz w:val="24"/>
          <w:szCs w:val="24"/>
          <w:lang w:val="en"/>
        </w:rPr>
        <w:t> </w:t>
      </w:r>
      <w:r w:rsidRPr="00711517">
        <w:rPr>
          <w:rFonts w:cstheme="minorHAnsi"/>
          <w:i/>
          <w:iCs/>
          <w:color w:val="000000"/>
          <w:sz w:val="24"/>
          <w:szCs w:val="24"/>
          <w:lang w:val="en"/>
        </w:rPr>
        <w:t>setups</w:t>
      </w:r>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number of normal shifts and hours of plant operation;</w:t>
      </w:r>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machinery and equipment in operation;</w:t>
      </w:r>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of products), periodic preventive maintenance, repair, cleaning, shift changes, rest and meals intervals, quality sampling, etc.;</w:t>
      </w:r>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full availability of labour, raw materials, utilities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Companies should consider the product model(s) more 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in weight units (kilograms or tons) and in other trading units (units, pieces, lit</w:t>
      </w:r>
      <w:r w:rsidR="009A1459" w:rsidRPr="00711517">
        <w:rPr>
          <w:rFonts w:cstheme="minorHAnsi"/>
          <w:sz w:val="24"/>
          <w:szCs w:val="24"/>
          <w:lang w:val="en-US"/>
        </w:rPr>
        <w:t>r</w:t>
      </w:r>
      <w:r w:rsidRPr="00711517">
        <w:rPr>
          <w:rFonts w:cstheme="minorHAnsi"/>
          <w:sz w:val="24"/>
          <w:szCs w:val="24"/>
          <w:lang w:val="en-US"/>
        </w:rPr>
        <w:t xml:space="preserve">es).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30ECCB91"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6.2.1 State whether your company purchases raw materials, inputs, services or utilities from affiliated parties.</w:t>
      </w:r>
      <w:r w:rsidR="0081511A">
        <w:rPr>
          <w:rFonts w:cstheme="minorHAnsi"/>
          <w:sz w:val="24"/>
          <w:szCs w:val="24"/>
          <w:lang w:val="en-US"/>
        </w:rPr>
        <w:t xml:space="preserve"> </w:t>
      </w:r>
      <w:r w:rsidR="0081511A" w:rsidRPr="0081511A">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6E42B18B" w14:textId="77777777" w:rsidR="00FB6F1D" w:rsidRDefault="00FB6F1D" w:rsidP="00A63308">
      <w:pPr>
        <w:ind w:left="360" w:hanging="360"/>
        <w:jc w:val="both"/>
        <w:rPr>
          <w:rFonts w:cstheme="minorHAnsi"/>
          <w:sz w:val="24"/>
          <w:szCs w:val="24"/>
          <w:lang w:val="en-US"/>
        </w:rPr>
      </w:pPr>
    </w:p>
    <w:p w14:paraId="5A219FB4" w14:textId="77777777" w:rsidR="00FB6F1D" w:rsidRDefault="00FB6F1D" w:rsidP="00A63308">
      <w:pPr>
        <w:ind w:left="360" w:hanging="360"/>
        <w:jc w:val="both"/>
        <w:rPr>
          <w:rFonts w:cstheme="minorHAnsi"/>
          <w:sz w:val="24"/>
          <w:szCs w:val="24"/>
          <w:lang w:val="en-US"/>
        </w:rPr>
      </w:pPr>
    </w:p>
    <w:p w14:paraId="1EDFE36D" w14:textId="0FA222E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a="http://schemas.openxmlformats.org/drawingml/2006/main" xmlns:w16du="http://schemas.microsoft.com/office/word/2023/wordml/word16du">
            <w:pict w14:anchorId="6784B185">
              <v:rect id="Retângulo 10"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0026D4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FB6F1D">
      <w:pPr>
        <w:ind w:left="284"/>
        <w:jc w:val="center"/>
        <w:rPr>
          <w:rFonts w:cstheme="minorHAnsi"/>
          <w:b/>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du="http://schemas.microsoft.com/office/word/2023/wordml/word16du">
            <w:pict w14:anchorId="2DB43A28">
              <v:rect id="Retângulo 7"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CC2C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279DC38"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4D515B">
        <w:rPr>
          <w:rFonts w:cstheme="minorHAnsi"/>
          <w:i/>
          <w:sz w:val="24"/>
          <w:szCs w:val="24"/>
          <w:lang w:val="en-US"/>
        </w:rPr>
        <w:t>DECOM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 Sales in the domestic market;</w:t>
      </w:r>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(i),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7.4 Provide a list of the categories of customers (e.g., local distributor, end-user, trading companies, etc) in (i),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(i),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711517">
        <w:rPr>
          <w:rFonts w:cstheme="minorHAnsi"/>
          <w:sz w:val="24"/>
          <w:szCs w:val="24"/>
          <w:lang w:val="en-US"/>
        </w:rPr>
        <w:t>geographical scope</w:t>
      </w:r>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(i),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after-sale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after-sales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details.</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EF6582"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EF6582"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Default="000A6ED7" w:rsidP="00A63308">
      <w:pPr>
        <w:jc w:val="both"/>
        <w:rPr>
          <w:rFonts w:cstheme="minorHAnsi"/>
          <w:sz w:val="24"/>
          <w:szCs w:val="24"/>
          <w:lang w:val="en-US"/>
        </w:rPr>
      </w:pPr>
    </w:p>
    <w:p w14:paraId="78541BA8" w14:textId="77777777" w:rsidR="00FB6F1D" w:rsidRPr="00711517" w:rsidRDefault="00FB6F1D"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a="http://schemas.openxmlformats.org/drawingml/2006/main" xmlns:w16du="http://schemas.microsoft.com/office/word/2023/wordml/word16du">
            <w:pict w14:anchorId="6E2CE92E">
              <v:rect id="Retângulo 8"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4427C2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63360" behindDoc="0" locked="0" layoutInCell="1" allowOverlap="1" wp14:anchorId="35BD7A62" wp14:editId="5CC022C1">
                <wp:simplePos x="0" y="0"/>
                <wp:positionH relativeFrom="column">
                  <wp:posOffset>14136</wp:posOffset>
                </wp:positionH>
                <wp:positionV relativeFrom="paragraph">
                  <wp:posOffset>-111677</wp:posOffset>
                </wp:positionV>
                <wp:extent cx="6340806" cy="332740"/>
                <wp:effectExtent l="0" t="0" r="9525" b="1016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0806"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FE40BA" id="Retângulo 6" o:spid="_x0000_s1026" style="position:absolute;margin-left:1.1pt;margin-top:-8.8pt;width:499.3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" filled="f"/>
            </w:pict>
          </mc:Fallback>
        </mc:AlternateContent>
      </w:r>
      <w:r w:rsidRPr="00711517">
        <w:rPr>
          <w:rFonts w:cstheme="minorHAnsi"/>
          <w:b/>
          <w:sz w:val="24"/>
          <w:szCs w:val="24"/>
          <w:lang w:val="en-US"/>
        </w:rPr>
        <w:t>V – DETERMINATION OF NORMAL VALUE</w:t>
      </w:r>
    </w:p>
    <w:p w14:paraId="30F5918B" w14:textId="5252A949"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 xml:space="preserve">about sales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 xml:space="preserve">in the domestic market, exports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r w:rsidR="005F3332" w:rsidRPr="005F3332">
        <w:rPr>
          <w:rFonts w:ascii="Calibri" w:hAnsi="Calibri" w:cs="Calibri"/>
          <w:i/>
          <w:iCs/>
          <w:color w:val="000000"/>
          <w:lang w:val="en-US"/>
        </w:rPr>
        <w:t>distributing and selling of the like product manufactured by your company</w:t>
      </w:r>
      <w:r w:rsidRPr="00711517">
        <w:rPr>
          <w:rFonts w:cstheme="minorHAnsi"/>
          <w:i/>
          <w:sz w:val="24"/>
          <w:szCs w:val="24"/>
          <w:lang w:val="en-US"/>
        </w:rPr>
        <w:t>.</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du="http://schemas.microsoft.com/office/word/2023/wordml/word16du">
            <w:pict w14:anchorId="12580EA3">
              <v:rect id="Retângulo 5"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448BC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identification code of products in accordance </w:t>
      </w:r>
      <w:r w:rsidR="00C676BE" w:rsidRPr="00711517">
        <w:rPr>
          <w:rFonts w:cstheme="minorHAnsi"/>
          <w:sz w:val="24"/>
          <w:szCs w:val="24"/>
          <w:lang w:val="en-US"/>
        </w:rPr>
        <w:t>to</w:t>
      </w:r>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9.(1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others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explain how the returns, if allowed, affect your sales records both in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du="http://schemas.microsoft.com/office/word/2023/wordml/word16du">
            <w:pict w14:anchorId="03A51B5D">
              <v:rect id="Retângulo 4"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AFBC6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of </w:t>
      </w:r>
      <w:r w:rsidR="00726DFF" w:rsidRPr="00711517">
        <w:rPr>
          <w:rFonts w:cstheme="minorHAnsi"/>
          <w:bCs/>
          <w:sz w:val="24"/>
          <w:szCs w:val="24"/>
          <w:lang w:val="en-US"/>
        </w:rPr>
        <w:t xml:space="preserve"> </w:t>
      </w:r>
      <w:r w:rsidRPr="00711517">
        <w:rPr>
          <w:rFonts w:cstheme="minorHAnsi"/>
          <w:bCs/>
          <w:sz w:val="24"/>
          <w:szCs w:val="24"/>
          <w:lang w:val="en-US"/>
        </w:rPr>
        <w:t>interest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3- n =  Specify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Default="00A63308" w:rsidP="00A63308">
      <w:pPr>
        <w:spacing w:line="240" w:lineRule="auto"/>
        <w:ind w:left="2126" w:hanging="2126"/>
        <w:jc w:val="both"/>
        <w:rPr>
          <w:rFonts w:cstheme="minorHAnsi"/>
          <w:bCs/>
          <w:sz w:val="24"/>
          <w:szCs w:val="24"/>
          <w:lang w:val="en-US"/>
        </w:rPr>
      </w:pPr>
    </w:p>
    <w:p w14:paraId="0D784D3C" w14:textId="77777777" w:rsidR="00762669" w:rsidRPr="00711517" w:rsidRDefault="00762669"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33.(1-n):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66215584"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to sell the product in the </w:t>
      </w:r>
      <w:r w:rsidR="00855CE8" w:rsidRPr="00855CE8">
        <w:rPr>
          <w:rFonts w:cstheme="minorHAnsi"/>
          <w:sz w:val="24"/>
          <w:szCs w:val="24"/>
          <w:lang w:val="en-US"/>
        </w:rPr>
        <w:t>domestic market</w:t>
      </w:r>
      <w:r w:rsidRPr="00711517">
        <w:rPr>
          <w:rFonts w:cstheme="minorHAnsi"/>
          <w:sz w:val="24"/>
          <w:szCs w:val="24"/>
          <w:lang w:val="en-US"/>
        </w:rPr>
        <w: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Default="00D46136" w:rsidP="00A63308">
      <w:pPr>
        <w:jc w:val="both"/>
        <w:rPr>
          <w:rFonts w:cstheme="minorHAnsi"/>
          <w:sz w:val="24"/>
          <w:szCs w:val="24"/>
          <w:lang w:val="en-US"/>
        </w:rPr>
      </w:pPr>
    </w:p>
    <w:p w14:paraId="70651B8D" w14:textId="77777777" w:rsidR="00AA6194" w:rsidRDefault="00AA6194" w:rsidP="00A63308">
      <w:pPr>
        <w:jc w:val="both"/>
        <w:rPr>
          <w:rFonts w:cstheme="minorHAnsi"/>
          <w:sz w:val="24"/>
          <w:szCs w:val="24"/>
          <w:lang w:val="en-US"/>
        </w:rPr>
      </w:pPr>
    </w:p>
    <w:p w14:paraId="1024DE13" w14:textId="77777777" w:rsidR="00AA6194" w:rsidRDefault="00AA6194" w:rsidP="00A63308">
      <w:pPr>
        <w:jc w:val="both"/>
        <w:rPr>
          <w:rFonts w:cstheme="minorHAnsi"/>
          <w:sz w:val="24"/>
          <w:szCs w:val="24"/>
          <w:lang w:val="en-US"/>
        </w:rPr>
      </w:pPr>
    </w:p>
    <w:p w14:paraId="43FD14F2" w14:textId="77777777" w:rsidR="00AA6194" w:rsidRPr="00711517" w:rsidRDefault="00AA6194"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Pr="00711517">
        <w:rPr>
          <w:rFonts w:cstheme="minorHAnsi"/>
          <w:sz w:val="24"/>
          <w:szCs w:val="24"/>
          <w:lang w:val="en-US"/>
        </w:rPr>
        <w:t>to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elacomgrade"/>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t xml:space="preserve">Item B -  </w:t>
            </w:r>
            <w:r w:rsidR="00832020" w:rsidRPr="00711517">
              <w:rPr>
                <w:rFonts w:cstheme="minorHAnsi"/>
                <w:b/>
                <w:sz w:val="24"/>
                <w:szCs w:val="24"/>
                <w:lang w:val="en-US"/>
              </w:rPr>
              <w:t>Total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EF6582"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EF6582"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(e.g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EF6582"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EF6582"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(e.g. termic,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EF6582"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EF6582"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EF6582"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EF6582"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EF6582"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Report the total fixed cost, which shall correspond to 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EF6582"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EF6582"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EF6582"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EF6582"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5BD6BBA" w:rsidR="00DD05AA" w:rsidRPr="00711517" w:rsidRDefault="0062734C" w:rsidP="000678E5">
            <w:pPr>
              <w:jc w:val="center"/>
              <w:rPr>
                <w:rFonts w:cstheme="minorHAnsi"/>
                <w:sz w:val="24"/>
                <w:szCs w:val="24"/>
                <w:lang w:val="en-US"/>
              </w:rPr>
            </w:pPr>
            <w:r>
              <w:rPr>
                <w:rFonts w:cstheme="minorHAnsi"/>
                <w:sz w:val="24"/>
                <w:szCs w:val="24"/>
                <w:lang w:val="en-US"/>
              </w:rPr>
              <w:t>Financial</w:t>
            </w:r>
            <w:r w:rsidR="00DD05AA" w:rsidRPr="00711517">
              <w:rPr>
                <w:rFonts w:cstheme="minorHAnsi"/>
                <w:sz w:val="24"/>
                <w:szCs w:val="24"/>
                <w:lang w:val="en-US"/>
              </w:rPr>
              <w:t xml:space="preserve">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1FEAC8CB"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w:t>
            </w:r>
            <w:r w:rsidR="0062734C">
              <w:rPr>
                <w:rFonts w:cstheme="minorHAnsi"/>
                <w:sz w:val="24"/>
                <w:szCs w:val="24"/>
                <w:lang w:val="en-US"/>
              </w:rPr>
              <w:t>financial</w:t>
            </w:r>
            <w:r w:rsidR="00A358F6" w:rsidRPr="00711517">
              <w:rPr>
                <w:rFonts w:cstheme="minorHAnsi"/>
                <w:sz w:val="24"/>
                <w:szCs w:val="24"/>
                <w:lang w:val="en-US"/>
              </w:rPr>
              <w:t xml:space="preserve"> expenses (revenues).</w:t>
            </w:r>
          </w:p>
        </w:tc>
      </w:tr>
      <w:tr w:rsidR="00DD05AA" w:rsidRPr="00EF6582"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201D5C12"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Provide the calculation memory of the abovementioned ratio, which must contain the names and total values of each G/L account classified by your company as </w:t>
            </w:r>
            <w:r w:rsidR="0062734C">
              <w:rPr>
                <w:rFonts w:cstheme="minorHAnsi"/>
                <w:sz w:val="24"/>
                <w:szCs w:val="24"/>
                <w:lang w:val="en-US"/>
              </w:rPr>
              <w:t>other</w:t>
            </w:r>
            <w:r w:rsidRPr="00711517">
              <w:rPr>
                <w:rFonts w:cstheme="minorHAnsi"/>
                <w:sz w:val="24"/>
                <w:szCs w:val="24"/>
                <w:lang w:val="en-US"/>
              </w:rPr>
              <w:t xml:space="preserve"> expenses (revenues).</w:t>
            </w:r>
          </w:p>
        </w:tc>
      </w:tr>
      <w:tr w:rsidR="00DD05AA" w:rsidRPr="00EF6582"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in 6.1.4.,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xmlns:w16du="http://schemas.microsoft.com/office/word/2023/wordml/word16du">
            <w:pict w14:anchorId="1142BC64">
              <v:rect id="Retângulo 15"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6E4EDC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du="http://schemas.microsoft.com/office/word/2023/wordml/word16du">
            <w:pict w14:anchorId="4B93B742">
              <v:rect id="Retângulo 3"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5E1BC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du="http://schemas.microsoft.com/office/word/2023/wordml/word16du">
            <w:pict w14:anchorId="03A63D22">
              <v:rect id="Retângulo 2"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5C4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VII.a and VII.b,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r w:rsidR="00E43746" w:rsidRPr="00711517">
        <w:rPr>
          <w:rFonts w:cstheme="minorHAnsi"/>
          <w:sz w:val="24"/>
          <w:szCs w:val="24"/>
          <w:lang w:val="en-US"/>
        </w:rPr>
        <w:t>to</w:t>
      </w:r>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9.(1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xplain how the returns, if allowed, affect your sales records both in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du="http://schemas.microsoft.com/office/word/2023/wordml/word16du">
            <w:pict w14:anchorId="6DB505A7">
              <v:rect id="Retângulo 1"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1AF5EB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3- n =  Specify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EF6582"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4</w:t>
      </w:r>
      <w:r w:rsidR="00E6741D" w:rsidRPr="00711517">
        <w:rPr>
          <w:rFonts w:cstheme="minorHAnsi"/>
          <w:b/>
          <w:sz w:val="24"/>
          <w:szCs w:val="24"/>
          <w:lang w:val="en-US"/>
        </w:rPr>
        <w:t>0</w:t>
      </w:r>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Brazil </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on the basis of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a="http://schemas.openxmlformats.org/drawingml/2006/main" xmlns:w16du="http://schemas.microsoft.com/office/word/2023/wordml/word16du">
            <w:pict w14:anchorId="748CDA41">
              <v:rect id="Retângulo 1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6C1A8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6" w:name="_Toc340425374"/>
      <w:r w:rsidRPr="00711517">
        <w:rPr>
          <w:rFonts w:asciiTheme="minorHAnsi" w:hAnsiTheme="minorHAnsi" w:cstheme="minorHAnsi"/>
          <w:szCs w:val="24"/>
          <w:lang w:val="en-US"/>
        </w:rPr>
        <w:t>VII – TOTAL SALES</w:t>
      </w:r>
      <w:bookmarkEnd w:id="6"/>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Ttulo1"/>
        <w:rPr>
          <w:rFonts w:asciiTheme="minorHAnsi" w:hAnsiTheme="minorHAnsi" w:cstheme="minorHAnsi"/>
          <w:szCs w:val="24"/>
          <w:lang w:val="en-US"/>
        </w:rPr>
      </w:pPr>
      <w:bookmarkStart w:id="7" w:name="_Toc340425375"/>
      <w:r w:rsidRPr="00711517">
        <w:rPr>
          <w:rFonts w:asciiTheme="minorHAnsi" w:hAnsiTheme="minorHAnsi" w:cstheme="minorHAnsi"/>
          <w:szCs w:val="24"/>
          <w:lang w:val="en-US"/>
        </w:rPr>
        <w:t>ITEM D – TOTAL SALES RE</w:t>
      </w:r>
      <w:bookmarkEnd w:id="7"/>
      <w:r w:rsidRPr="00711517">
        <w:rPr>
          <w:rFonts w:asciiTheme="minorHAnsi" w:hAnsiTheme="minorHAnsi" w:cstheme="minorHAnsi"/>
          <w:szCs w:val="24"/>
          <w:lang w:val="en-US"/>
        </w:rPr>
        <w:t>CORDS</w:t>
      </w:r>
    </w:p>
    <w:p w14:paraId="5EB408AA"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taking into account the indicated period. </w:t>
      </w:r>
    </w:p>
    <w:p w14:paraId="022F0379"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  </w:t>
      </w:r>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The information under field A must take into account the total of:</w:t>
      </w:r>
    </w:p>
    <w:p w14:paraId="7B69411C"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Resales of the like product purchased in the domestic market of your’s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take into account the total of: </w:t>
      </w:r>
    </w:p>
    <w:p w14:paraId="53E4C3C2"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 xml:space="preserve">Exports of the like product imported.   </w:t>
      </w:r>
    </w:p>
    <w:p w14:paraId="73E36B2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take into account the total of: </w:t>
      </w:r>
    </w:p>
    <w:p w14:paraId="6D829887"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 xml:space="preserve">Exports of the like product imported.  </w:t>
      </w:r>
    </w:p>
    <w:p w14:paraId="2487CB9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887BFE3"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4D515B">
        <w:rPr>
          <w:rFonts w:cstheme="minorHAnsi"/>
          <w:sz w:val="24"/>
          <w:szCs w:val="24"/>
          <w:lang w:val="en-US"/>
        </w:rPr>
        <w:t>DECOM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 am aware that the information presented  as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such and will not be revealed without the express consent of the party I represent,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legible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994591">
      <w:headerReference w:type="default" r:id="rId12"/>
      <w:footerReference w:type="default" r:id="rId13"/>
      <w:footerReference w:type="first" r:id="rId14"/>
      <w:pgSz w:w="11907" w:h="16840" w:code="9"/>
      <w:pgMar w:top="1134" w:right="907" w:bottom="1418" w:left="907"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B7212" w14:textId="77777777" w:rsidR="00AD0C11" w:rsidRDefault="00AD0C11">
      <w:pPr>
        <w:spacing w:after="0" w:line="240" w:lineRule="auto"/>
      </w:pPr>
      <w:r>
        <w:separator/>
      </w:r>
    </w:p>
  </w:endnote>
  <w:endnote w:type="continuationSeparator" w:id="0">
    <w:p w14:paraId="1CFD65F9" w14:textId="77777777" w:rsidR="00AD0C11" w:rsidRDefault="00AD0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664D5593" w:rsidR="00736101" w:rsidRPr="00B10A3A" w:rsidRDefault="00736101" w:rsidP="00B10A3A">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3398" w14:textId="77777777" w:rsidR="00736101" w:rsidRDefault="00736101">
    <w:pPr>
      <w:pStyle w:val="Rodap"/>
      <w:rPr>
        <w:sz w:val="16"/>
        <w:szCs w:val="16"/>
      </w:rPr>
    </w:pPr>
  </w:p>
  <w:p w14:paraId="593C1314" w14:textId="585F97BF" w:rsidR="00736101" w:rsidRPr="00B10A3A" w:rsidRDefault="00736101">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5F82" w14:textId="77777777" w:rsidR="00AD0C11" w:rsidRDefault="00AD0C11">
      <w:pPr>
        <w:spacing w:after="0" w:line="240" w:lineRule="auto"/>
      </w:pPr>
      <w:r>
        <w:separator/>
      </w:r>
    </w:p>
  </w:footnote>
  <w:footnote w:type="continuationSeparator" w:id="0">
    <w:p w14:paraId="23C04393" w14:textId="77777777" w:rsidR="00AD0C11" w:rsidRDefault="00AD0C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2EF34A7"/>
    <w:multiLevelType w:val="multilevel"/>
    <w:tmpl w:val="9CF4EC54"/>
    <w:styleLink w:val="Listaatual1"/>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6" w15:restartNumberingAfterBreak="0">
    <w:nsid w:val="3A3A0E04"/>
    <w:multiLevelType w:val="hybridMultilevel"/>
    <w:tmpl w:val="B09276B6"/>
    <w:lvl w:ilvl="0" w:tplc="3866FC04">
      <w:start w:val="3"/>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1237A77"/>
    <w:multiLevelType w:val="hybridMultilevel"/>
    <w:tmpl w:val="10C0E56A"/>
    <w:lvl w:ilvl="0" w:tplc="5A0C0DF0">
      <w:start w:val="3"/>
      <w:numFmt w:val="low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257397071">
    <w:abstractNumId w:val="10"/>
  </w:num>
  <w:num w:numId="2" w16cid:durableId="1688556450">
    <w:abstractNumId w:val="8"/>
  </w:num>
  <w:num w:numId="3" w16cid:durableId="2104714735">
    <w:abstractNumId w:val="7"/>
  </w:num>
  <w:num w:numId="4" w16cid:durableId="351806034">
    <w:abstractNumId w:val="0"/>
  </w:num>
  <w:num w:numId="5" w16cid:durableId="1855875560">
    <w:abstractNumId w:val="12"/>
  </w:num>
  <w:num w:numId="6" w16cid:durableId="233711157">
    <w:abstractNumId w:val="3"/>
  </w:num>
  <w:num w:numId="7" w16cid:durableId="826094777">
    <w:abstractNumId w:val="11"/>
  </w:num>
  <w:num w:numId="8" w16cid:durableId="940457680">
    <w:abstractNumId w:val="1"/>
  </w:num>
  <w:num w:numId="9" w16cid:durableId="1961911595">
    <w:abstractNumId w:val="2"/>
  </w:num>
  <w:num w:numId="10" w16cid:durableId="64382267">
    <w:abstractNumId w:val="5"/>
    <w:lvlOverride w:ilvl="0"/>
    <w:lvlOverride w:ilvl="1">
      <w:startOverride w:val="1"/>
    </w:lvlOverride>
    <w:lvlOverride w:ilvl="2"/>
    <w:lvlOverride w:ilvl="3"/>
    <w:lvlOverride w:ilvl="4"/>
    <w:lvlOverride w:ilvl="5"/>
    <w:lvlOverride w:ilvl="6"/>
    <w:lvlOverride w:ilvl="7"/>
    <w:lvlOverride w:ilvl="8"/>
  </w:num>
  <w:num w:numId="11" w16cid:durableId="711684899">
    <w:abstractNumId w:val="4"/>
  </w:num>
  <w:num w:numId="12" w16cid:durableId="630063958">
    <w:abstractNumId w:val="9"/>
  </w:num>
  <w:num w:numId="13" w16cid:durableId="196958257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7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59A3"/>
    <w:rsid w:val="000678E5"/>
    <w:rsid w:val="0007170C"/>
    <w:rsid w:val="00085254"/>
    <w:rsid w:val="00091246"/>
    <w:rsid w:val="00091B42"/>
    <w:rsid w:val="00094F42"/>
    <w:rsid w:val="0009512E"/>
    <w:rsid w:val="000A3A37"/>
    <w:rsid w:val="000A6ED7"/>
    <w:rsid w:val="000B026D"/>
    <w:rsid w:val="000C183B"/>
    <w:rsid w:val="000C483E"/>
    <w:rsid w:val="000D0FED"/>
    <w:rsid w:val="000E21EC"/>
    <w:rsid w:val="000E3096"/>
    <w:rsid w:val="000E7C0F"/>
    <w:rsid w:val="000F06A6"/>
    <w:rsid w:val="000F2072"/>
    <w:rsid w:val="000F2B96"/>
    <w:rsid w:val="000F2E16"/>
    <w:rsid w:val="000F69B0"/>
    <w:rsid w:val="001066B4"/>
    <w:rsid w:val="00106DCA"/>
    <w:rsid w:val="001157B4"/>
    <w:rsid w:val="00122125"/>
    <w:rsid w:val="001233B4"/>
    <w:rsid w:val="00125E6A"/>
    <w:rsid w:val="00126B5D"/>
    <w:rsid w:val="00127316"/>
    <w:rsid w:val="001357DB"/>
    <w:rsid w:val="0013617D"/>
    <w:rsid w:val="00136BE6"/>
    <w:rsid w:val="0014284C"/>
    <w:rsid w:val="0014788C"/>
    <w:rsid w:val="00147A4E"/>
    <w:rsid w:val="001504E7"/>
    <w:rsid w:val="00150CD0"/>
    <w:rsid w:val="00152766"/>
    <w:rsid w:val="001528E3"/>
    <w:rsid w:val="00153718"/>
    <w:rsid w:val="00154F84"/>
    <w:rsid w:val="00155798"/>
    <w:rsid w:val="00156FB1"/>
    <w:rsid w:val="001672D7"/>
    <w:rsid w:val="00170B3B"/>
    <w:rsid w:val="00177B42"/>
    <w:rsid w:val="0018446F"/>
    <w:rsid w:val="00186EED"/>
    <w:rsid w:val="00193FCB"/>
    <w:rsid w:val="001958DE"/>
    <w:rsid w:val="00195D38"/>
    <w:rsid w:val="001976B2"/>
    <w:rsid w:val="001A06F2"/>
    <w:rsid w:val="001A20FA"/>
    <w:rsid w:val="001A5B33"/>
    <w:rsid w:val="001B1068"/>
    <w:rsid w:val="001B111A"/>
    <w:rsid w:val="001B1A98"/>
    <w:rsid w:val="001B4CE3"/>
    <w:rsid w:val="001B57FB"/>
    <w:rsid w:val="001C3F54"/>
    <w:rsid w:val="001C56B4"/>
    <w:rsid w:val="001C798D"/>
    <w:rsid w:val="001D2127"/>
    <w:rsid w:val="001D280A"/>
    <w:rsid w:val="001D463B"/>
    <w:rsid w:val="001D6577"/>
    <w:rsid w:val="001D686C"/>
    <w:rsid w:val="001D75CD"/>
    <w:rsid w:val="001E2215"/>
    <w:rsid w:val="001E5DE3"/>
    <w:rsid w:val="001F3049"/>
    <w:rsid w:val="001F64C1"/>
    <w:rsid w:val="00201C61"/>
    <w:rsid w:val="002108D8"/>
    <w:rsid w:val="00214958"/>
    <w:rsid w:val="00220AB9"/>
    <w:rsid w:val="002339F3"/>
    <w:rsid w:val="002342B9"/>
    <w:rsid w:val="00234EFC"/>
    <w:rsid w:val="00236242"/>
    <w:rsid w:val="00236F60"/>
    <w:rsid w:val="00242520"/>
    <w:rsid w:val="00244FE9"/>
    <w:rsid w:val="0024533B"/>
    <w:rsid w:val="00245D78"/>
    <w:rsid w:val="002462A8"/>
    <w:rsid w:val="002613D4"/>
    <w:rsid w:val="00262641"/>
    <w:rsid w:val="00262D7C"/>
    <w:rsid w:val="00264338"/>
    <w:rsid w:val="00264725"/>
    <w:rsid w:val="002700B9"/>
    <w:rsid w:val="00270743"/>
    <w:rsid w:val="0027346B"/>
    <w:rsid w:val="002767A2"/>
    <w:rsid w:val="00281065"/>
    <w:rsid w:val="00281186"/>
    <w:rsid w:val="002815E0"/>
    <w:rsid w:val="00281630"/>
    <w:rsid w:val="0028184E"/>
    <w:rsid w:val="0028194A"/>
    <w:rsid w:val="00283360"/>
    <w:rsid w:val="00283DA6"/>
    <w:rsid w:val="002874F6"/>
    <w:rsid w:val="0029413E"/>
    <w:rsid w:val="002A0588"/>
    <w:rsid w:val="002A35E4"/>
    <w:rsid w:val="002A4351"/>
    <w:rsid w:val="002A46F9"/>
    <w:rsid w:val="002B1F14"/>
    <w:rsid w:val="002D3B2C"/>
    <w:rsid w:val="002D3B83"/>
    <w:rsid w:val="002D5541"/>
    <w:rsid w:val="002E09A8"/>
    <w:rsid w:val="002E4171"/>
    <w:rsid w:val="002E41C8"/>
    <w:rsid w:val="002E4674"/>
    <w:rsid w:val="002F0981"/>
    <w:rsid w:val="002F3B74"/>
    <w:rsid w:val="003074BE"/>
    <w:rsid w:val="00307569"/>
    <w:rsid w:val="003134B7"/>
    <w:rsid w:val="00315185"/>
    <w:rsid w:val="00316A64"/>
    <w:rsid w:val="00322C40"/>
    <w:rsid w:val="003244BF"/>
    <w:rsid w:val="00325B7A"/>
    <w:rsid w:val="00333099"/>
    <w:rsid w:val="00334F14"/>
    <w:rsid w:val="003420B6"/>
    <w:rsid w:val="0034228C"/>
    <w:rsid w:val="00343607"/>
    <w:rsid w:val="00347379"/>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932EF"/>
    <w:rsid w:val="00394AC0"/>
    <w:rsid w:val="003A2177"/>
    <w:rsid w:val="003A3B1C"/>
    <w:rsid w:val="003A4120"/>
    <w:rsid w:val="003A6151"/>
    <w:rsid w:val="003B0429"/>
    <w:rsid w:val="003B1362"/>
    <w:rsid w:val="003B1763"/>
    <w:rsid w:val="003C1010"/>
    <w:rsid w:val="003C2922"/>
    <w:rsid w:val="003C4373"/>
    <w:rsid w:val="003C54DF"/>
    <w:rsid w:val="003C5720"/>
    <w:rsid w:val="003C580F"/>
    <w:rsid w:val="003D0023"/>
    <w:rsid w:val="003D2F2A"/>
    <w:rsid w:val="003D2FA9"/>
    <w:rsid w:val="003D32D4"/>
    <w:rsid w:val="003E19EE"/>
    <w:rsid w:val="003E3BEE"/>
    <w:rsid w:val="003E3CF8"/>
    <w:rsid w:val="003E3F91"/>
    <w:rsid w:val="003E5CA8"/>
    <w:rsid w:val="003F133B"/>
    <w:rsid w:val="003F4FF1"/>
    <w:rsid w:val="003F73EB"/>
    <w:rsid w:val="00401E43"/>
    <w:rsid w:val="004024F8"/>
    <w:rsid w:val="00405F4E"/>
    <w:rsid w:val="00405FA6"/>
    <w:rsid w:val="0041394A"/>
    <w:rsid w:val="00417F4F"/>
    <w:rsid w:val="00421112"/>
    <w:rsid w:val="00422A8D"/>
    <w:rsid w:val="004232B9"/>
    <w:rsid w:val="00423AD5"/>
    <w:rsid w:val="0042576E"/>
    <w:rsid w:val="0042722A"/>
    <w:rsid w:val="0042742C"/>
    <w:rsid w:val="004327A0"/>
    <w:rsid w:val="00435D10"/>
    <w:rsid w:val="00440DB7"/>
    <w:rsid w:val="00447EAA"/>
    <w:rsid w:val="00460B7C"/>
    <w:rsid w:val="00461A76"/>
    <w:rsid w:val="00462DAE"/>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4178"/>
    <w:rsid w:val="004C569B"/>
    <w:rsid w:val="004D2033"/>
    <w:rsid w:val="004D515B"/>
    <w:rsid w:val="004D5404"/>
    <w:rsid w:val="004E4C23"/>
    <w:rsid w:val="004E4FC6"/>
    <w:rsid w:val="004F406F"/>
    <w:rsid w:val="004F590B"/>
    <w:rsid w:val="004F59ED"/>
    <w:rsid w:val="004F76A9"/>
    <w:rsid w:val="00502462"/>
    <w:rsid w:val="00505E72"/>
    <w:rsid w:val="00506B6C"/>
    <w:rsid w:val="005131AD"/>
    <w:rsid w:val="00514152"/>
    <w:rsid w:val="00520040"/>
    <w:rsid w:val="0052421B"/>
    <w:rsid w:val="005267B3"/>
    <w:rsid w:val="00531868"/>
    <w:rsid w:val="005327AA"/>
    <w:rsid w:val="00533901"/>
    <w:rsid w:val="0053395E"/>
    <w:rsid w:val="005347F1"/>
    <w:rsid w:val="005367C5"/>
    <w:rsid w:val="00540FE4"/>
    <w:rsid w:val="005442AE"/>
    <w:rsid w:val="00544825"/>
    <w:rsid w:val="0054503F"/>
    <w:rsid w:val="00557FFE"/>
    <w:rsid w:val="00576861"/>
    <w:rsid w:val="00582361"/>
    <w:rsid w:val="00587354"/>
    <w:rsid w:val="00597647"/>
    <w:rsid w:val="005A058B"/>
    <w:rsid w:val="005A2D54"/>
    <w:rsid w:val="005B2C90"/>
    <w:rsid w:val="005B3A66"/>
    <w:rsid w:val="005B4381"/>
    <w:rsid w:val="005C033E"/>
    <w:rsid w:val="005C227C"/>
    <w:rsid w:val="005C2E81"/>
    <w:rsid w:val="005C68D5"/>
    <w:rsid w:val="005D189A"/>
    <w:rsid w:val="005D383B"/>
    <w:rsid w:val="005D621E"/>
    <w:rsid w:val="005D68FA"/>
    <w:rsid w:val="005E3866"/>
    <w:rsid w:val="005E5820"/>
    <w:rsid w:val="005F3332"/>
    <w:rsid w:val="00601833"/>
    <w:rsid w:val="00601BDD"/>
    <w:rsid w:val="00607022"/>
    <w:rsid w:val="00611485"/>
    <w:rsid w:val="0061202D"/>
    <w:rsid w:val="00617131"/>
    <w:rsid w:val="00617151"/>
    <w:rsid w:val="00617CA4"/>
    <w:rsid w:val="006222FB"/>
    <w:rsid w:val="0062383E"/>
    <w:rsid w:val="0062734C"/>
    <w:rsid w:val="006311D4"/>
    <w:rsid w:val="0063161C"/>
    <w:rsid w:val="00632096"/>
    <w:rsid w:val="0063530B"/>
    <w:rsid w:val="00637CD6"/>
    <w:rsid w:val="0064043F"/>
    <w:rsid w:val="00641921"/>
    <w:rsid w:val="006444C5"/>
    <w:rsid w:val="006467D9"/>
    <w:rsid w:val="00646F0C"/>
    <w:rsid w:val="00646F69"/>
    <w:rsid w:val="00651AC2"/>
    <w:rsid w:val="00655703"/>
    <w:rsid w:val="0067026F"/>
    <w:rsid w:val="00674DEA"/>
    <w:rsid w:val="00675D0A"/>
    <w:rsid w:val="00684CAC"/>
    <w:rsid w:val="006865B1"/>
    <w:rsid w:val="00686BB7"/>
    <w:rsid w:val="00686CB2"/>
    <w:rsid w:val="00687113"/>
    <w:rsid w:val="0069155D"/>
    <w:rsid w:val="0069167F"/>
    <w:rsid w:val="00696E98"/>
    <w:rsid w:val="006A3F0F"/>
    <w:rsid w:val="006A51CA"/>
    <w:rsid w:val="006A5E19"/>
    <w:rsid w:val="006B0739"/>
    <w:rsid w:val="006B4FC0"/>
    <w:rsid w:val="006B5504"/>
    <w:rsid w:val="006B67FE"/>
    <w:rsid w:val="006C02FA"/>
    <w:rsid w:val="006C1F5A"/>
    <w:rsid w:val="006C3323"/>
    <w:rsid w:val="006D0693"/>
    <w:rsid w:val="006D1671"/>
    <w:rsid w:val="006D20A8"/>
    <w:rsid w:val="006D32BA"/>
    <w:rsid w:val="006D3816"/>
    <w:rsid w:val="006D3CC5"/>
    <w:rsid w:val="006D3E87"/>
    <w:rsid w:val="006E0824"/>
    <w:rsid w:val="006E7A35"/>
    <w:rsid w:val="006F12CC"/>
    <w:rsid w:val="0070355F"/>
    <w:rsid w:val="00707DB0"/>
    <w:rsid w:val="00711517"/>
    <w:rsid w:val="00712F40"/>
    <w:rsid w:val="00714AB8"/>
    <w:rsid w:val="007215CB"/>
    <w:rsid w:val="007233D8"/>
    <w:rsid w:val="00726DFF"/>
    <w:rsid w:val="00726E39"/>
    <w:rsid w:val="00730463"/>
    <w:rsid w:val="00731ADC"/>
    <w:rsid w:val="00732A72"/>
    <w:rsid w:val="00734A7B"/>
    <w:rsid w:val="00735E8E"/>
    <w:rsid w:val="00736101"/>
    <w:rsid w:val="00742505"/>
    <w:rsid w:val="00746039"/>
    <w:rsid w:val="00753A99"/>
    <w:rsid w:val="0075644D"/>
    <w:rsid w:val="00756D61"/>
    <w:rsid w:val="00762669"/>
    <w:rsid w:val="00762CD7"/>
    <w:rsid w:val="00765DD6"/>
    <w:rsid w:val="00767BE6"/>
    <w:rsid w:val="00770347"/>
    <w:rsid w:val="00771EE8"/>
    <w:rsid w:val="007801A4"/>
    <w:rsid w:val="00782AEF"/>
    <w:rsid w:val="00786DA5"/>
    <w:rsid w:val="007874CA"/>
    <w:rsid w:val="007A2D30"/>
    <w:rsid w:val="007A3F66"/>
    <w:rsid w:val="007B11DA"/>
    <w:rsid w:val="007B279D"/>
    <w:rsid w:val="007B4809"/>
    <w:rsid w:val="007B4FCB"/>
    <w:rsid w:val="007B5F15"/>
    <w:rsid w:val="007B7A5D"/>
    <w:rsid w:val="007C28E9"/>
    <w:rsid w:val="007C3C40"/>
    <w:rsid w:val="007C46CC"/>
    <w:rsid w:val="007C4863"/>
    <w:rsid w:val="007D0893"/>
    <w:rsid w:val="007D3DE2"/>
    <w:rsid w:val="007D55F8"/>
    <w:rsid w:val="007E0F4F"/>
    <w:rsid w:val="007E1ACA"/>
    <w:rsid w:val="007E5A4C"/>
    <w:rsid w:val="007E76EE"/>
    <w:rsid w:val="007F7684"/>
    <w:rsid w:val="0080175B"/>
    <w:rsid w:val="00801D32"/>
    <w:rsid w:val="008058B6"/>
    <w:rsid w:val="00812FBA"/>
    <w:rsid w:val="008135C0"/>
    <w:rsid w:val="00813BBC"/>
    <w:rsid w:val="00813C17"/>
    <w:rsid w:val="0081511A"/>
    <w:rsid w:val="00815AFB"/>
    <w:rsid w:val="00815E3A"/>
    <w:rsid w:val="0081716A"/>
    <w:rsid w:val="008206DE"/>
    <w:rsid w:val="0082140B"/>
    <w:rsid w:val="00823E85"/>
    <w:rsid w:val="00826C82"/>
    <w:rsid w:val="00826DB7"/>
    <w:rsid w:val="0082752F"/>
    <w:rsid w:val="008301E9"/>
    <w:rsid w:val="00832020"/>
    <w:rsid w:val="00836DAA"/>
    <w:rsid w:val="008408FA"/>
    <w:rsid w:val="0084120E"/>
    <w:rsid w:val="00842269"/>
    <w:rsid w:val="008433E9"/>
    <w:rsid w:val="00845A17"/>
    <w:rsid w:val="00847B63"/>
    <w:rsid w:val="00854030"/>
    <w:rsid w:val="00855CE8"/>
    <w:rsid w:val="00856626"/>
    <w:rsid w:val="00862632"/>
    <w:rsid w:val="0086334B"/>
    <w:rsid w:val="00864CB2"/>
    <w:rsid w:val="00864CE9"/>
    <w:rsid w:val="008656E4"/>
    <w:rsid w:val="00880CE4"/>
    <w:rsid w:val="00884230"/>
    <w:rsid w:val="008850C9"/>
    <w:rsid w:val="00887509"/>
    <w:rsid w:val="008A01D3"/>
    <w:rsid w:val="008A44D2"/>
    <w:rsid w:val="008A57BF"/>
    <w:rsid w:val="008A5C9E"/>
    <w:rsid w:val="008A640D"/>
    <w:rsid w:val="008A6DA8"/>
    <w:rsid w:val="008A787B"/>
    <w:rsid w:val="008B125B"/>
    <w:rsid w:val="008B38D1"/>
    <w:rsid w:val="008C3525"/>
    <w:rsid w:val="008C3BCE"/>
    <w:rsid w:val="008C5234"/>
    <w:rsid w:val="008D09B9"/>
    <w:rsid w:val="008D0AB0"/>
    <w:rsid w:val="008D2CE0"/>
    <w:rsid w:val="008D46B2"/>
    <w:rsid w:val="008E574C"/>
    <w:rsid w:val="008F1010"/>
    <w:rsid w:val="008F1A43"/>
    <w:rsid w:val="008F5090"/>
    <w:rsid w:val="008F6E1D"/>
    <w:rsid w:val="009006B9"/>
    <w:rsid w:val="00900EE2"/>
    <w:rsid w:val="00903728"/>
    <w:rsid w:val="00903BDE"/>
    <w:rsid w:val="00907F8A"/>
    <w:rsid w:val="00911867"/>
    <w:rsid w:val="009119EF"/>
    <w:rsid w:val="00917A09"/>
    <w:rsid w:val="00920AD4"/>
    <w:rsid w:val="009366A5"/>
    <w:rsid w:val="00940020"/>
    <w:rsid w:val="009405E1"/>
    <w:rsid w:val="0094173D"/>
    <w:rsid w:val="00947A41"/>
    <w:rsid w:val="0095390A"/>
    <w:rsid w:val="009554A5"/>
    <w:rsid w:val="00961282"/>
    <w:rsid w:val="009630DD"/>
    <w:rsid w:val="009642CE"/>
    <w:rsid w:val="0096624D"/>
    <w:rsid w:val="009711F7"/>
    <w:rsid w:val="009748E2"/>
    <w:rsid w:val="00981DE4"/>
    <w:rsid w:val="0098539D"/>
    <w:rsid w:val="00994591"/>
    <w:rsid w:val="00994725"/>
    <w:rsid w:val="0099693E"/>
    <w:rsid w:val="009A1459"/>
    <w:rsid w:val="009A18D5"/>
    <w:rsid w:val="009A2706"/>
    <w:rsid w:val="009A581C"/>
    <w:rsid w:val="009B0FB7"/>
    <w:rsid w:val="009B7107"/>
    <w:rsid w:val="009C1D82"/>
    <w:rsid w:val="009C4AFC"/>
    <w:rsid w:val="009C7A59"/>
    <w:rsid w:val="009D1EDF"/>
    <w:rsid w:val="009D554A"/>
    <w:rsid w:val="009E05D3"/>
    <w:rsid w:val="009E05DA"/>
    <w:rsid w:val="009E2654"/>
    <w:rsid w:val="009E2D8A"/>
    <w:rsid w:val="009E3710"/>
    <w:rsid w:val="009E789B"/>
    <w:rsid w:val="009F092F"/>
    <w:rsid w:val="009F133A"/>
    <w:rsid w:val="009F2C28"/>
    <w:rsid w:val="009F406D"/>
    <w:rsid w:val="009F4B88"/>
    <w:rsid w:val="00A002CC"/>
    <w:rsid w:val="00A0086E"/>
    <w:rsid w:val="00A07F82"/>
    <w:rsid w:val="00A1498D"/>
    <w:rsid w:val="00A160A1"/>
    <w:rsid w:val="00A21163"/>
    <w:rsid w:val="00A21BB2"/>
    <w:rsid w:val="00A2316B"/>
    <w:rsid w:val="00A23258"/>
    <w:rsid w:val="00A24301"/>
    <w:rsid w:val="00A251F5"/>
    <w:rsid w:val="00A269FB"/>
    <w:rsid w:val="00A320F2"/>
    <w:rsid w:val="00A3282A"/>
    <w:rsid w:val="00A329BA"/>
    <w:rsid w:val="00A358F6"/>
    <w:rsid w:val="00A3606F"/>
    <w:rsid w:val="00A4067C"/>
    <w:rsid w:val="00A428AD"/>
    <w:rsid w:val="00A51A6E"/>
    <w:rsid w:val="00A5339D"/>
    <w:rsid w:val="00A535FB"/>
    <w:rsid w:val="00A63308"/>
    <w:rsid w:val="00A63D83"/>
    <w:rsid w:val="00A7335D"/>
    <w:rsid w:val="00A74D31"/>
    <w:rsid w:val="00A74E22"/>
    <w:rsid w:val="00A82854"/>
    <w:rsid w:val="00A8552B"/>
    <w:rsid w:val="00A86E27"/>
    <w:rsid w:val="00A87FF0"/>
    <w:rsid w:val="00A92647"/>
    <w:rsid w:val="00A92D4D"/>
    <w:rsid w:val="00A95976"/>
    <w:rsid w:val="00A96A30"/>
    <w:rsid w:val="00AA1963"/>
    <w:rsid w:val="00AA5F8F"/>
    <w:rsid w:val="00AA6194"/>
    <w:rsid w:val="00AA6D19"/>
    <w:rsid w:val="00AB101F"/>
    <w:rsid w:val="00AC19DD"/>
    <w:rsid w:val="00AC44AB"/>
    <w:rsid w:val="00AC4B0F"/>
    <w:rsid w:val="00AC4C35"/>
    <w:rsid w:val="00AC5239"/>
    <w:rsid w:val="00AC6DE4"/>
    <w:rsid w:val="00AD0C11"/>
    <w:rsid w:val="00AD1816"/>
    <w:rsid w:val="00AD707F"/>
    <w:rsid w:val="00AD7B5B"/>
    <w:rsid w:val="00AE0115"/>
    <w:rsid w:val="00AE03B5"/>
    <w:rsid w:val="00AE3C1C"/>
    <w:rsid w:val="00AF1249"/>
    <w:rsid w:val="00B04A3B"/>
    <w:rsid w:val="00B07E35"/>
    <w:rsid w:val="00B103D2"/>
    <w:rsid w:val="00B10A3A"/>
    <w:rsid w:val="00B1164B"/>
    <w:rsid w:val="00B1196A"/>
    <w:rsid w:val="00B13969"/>
    <w:rsid w:val="00B21EA0"/>
    <w:rsid w:val="00B227C4"/>
    <w:rsid w:val="00B24A1A"/>
    <w:rsid w:val="00B31F9E"/>
    <w:rsid w:val="00B32A4E"/>
    <w:rsid w:val="00B32AC7"/>
    <w:rsid w:val="00B360E7"/>
    <w:rsid w:val="00B365D6"/>
    <w:rsid w:val="00B3764E"/>
    <w:rsid w:val="00B40E95"/>
    <w:rsid w:val="00B41E30"/>
    <w:rsid w:val="00B4391F"/>
    <w:rsid w:val="00B450DB"/>
    <w:rsid w:val="00B45ED8"/>
    <w:rsid w:val="00B46869"/>
    <w:rsid w:val="00B50823"/>
    <w:rsid w:val="00B50E7E"/>
    <w:rsid w:val="00B54E60"/>
    <w:rsid w:val="00B630E9"/>
    <w:rsid w:val="00B80F81"/>
    <w:rsid w:val="00B83FF2"/>
    <w:rsid w:val="00B84EF1"/>
    <w:rsid w:val="00B86777"/>
    <w:rsid w:val="00B90C78"/>
    <w:rsid w:val="00B9316B"/>
    <w:rsid w:val="00B9772B"/>
    <w:rsid w:val="00B979A8"/>
    <w:rsid w:val="00BA0FA2"/>
    <w:rsid w:val="00BA207D"/>
    <w:rsid w:val="00BA38AF"/>
    <w:rsid w:val="00BA3A51"/>
    <w:rsid w:val="00BA599A"/>
    <w:rsid w:val="00BA729E"/>
    <w:rsid w:val="00BB095B"/>
    <w:rsid w:val="00BB3D43"/>
    <w:rsid w:val="00BB4642"/>
    <w:rsid w:val="00BB6204"/>
    <w:rsid w:val="00BC144F"/>
    <w:rsid w:val="00BC63F1"/>
    <w:rsid w:val="00BD3806"/>
    <w:rsid w:val="00BD3B07"/>
    <w:rsid w:val="00BE02F8"/>
    <w:rsid w:val="00BF1729"/>
    <w:rsid w:val="00BF1F64"/>
    <w:rsid w:val="00BF2F3E"/>
    <w:rsid w:val="00BF61F2"/>
    <w:rsid w:val="00C00306"/>
    <w:rsid w:val="00C02C50"/>
    <w:rsid w:val="00C07E50"/>
    <w:rsid w:val="00C11692"/>
    <w:rsid w:val="00C117E4"/>
    <w:rsid w:val="00C11EFE"/>
    <w:rsid w:val="00C1395A"/>
    <w:rsid w:val="00C149E7"/>
    <w:rsid w:val="00C20A64"/>
    <w:rsid w:val="00C22B18"/>
    <w:rsid w:val="00C23FD7"/>
    <w:rsid w:val="00C245D7"/>
    <w:rsid w:val="00C27C6D"/>
    <w:rsid w:val="00C309DE"/>
    <w:rsid w:val="00C31D2F"/>
    <w:rsid w:val="00C3340A"/>
    <w:rsid w:val="00C40E24"/>
    <w:rsid w:val="00C4165B"/>
    <w:rsid w:val="00C41D84"/>
    <w:rsid w:val="00C42877"/>
    <w:rsid w:val="00C43601"/>
    <w:rsid w:val="00C44266"/>
    <w:rsid w:val="00C532A0"/>
    <w:rsid w:val="00C54860"/>
    <w:rsid w:val="00C625CF"/>
    <w:rsid w:val="00C626E3"/>
    <w:rsid w:val="00C63DF8"/>
    <w:rsid w:val="00C665DA"/>
    <w:rsid w:val="00C676BE"/>
    <w:rsid w:val="00C67E51"/>
    <w:rsid w:val="00C7157B"/>
    <w:rsid w:val="00C72DEB"/>
    <w:rsid w:val="00C74BA3"/>
    <w:rsid w:val="00C758A4"/>
    <w:rsid w:val="00CA154F"/>
    <w:rsid w:val="00CB275C"/>
    <w:rsid w:val="00CB28BB"/>
    <w:rsid w:val="00CB2EE1"/>
    <w:rsid w:val="00CB2FD2"/>
    <w:rsid w:val="00CB6CA8"/>
    <w:rsid w:val="00CC634E"/>
    <w:rsid w:val="00CC7D75"/>
    <w:rsid w:val="00CE44A9"/>
    <w:rsid w:val="00CE6372"/>
    <w:rsid w:val="00CE6C62"/>
    <w:rsid w:val="00CF0E7A"/>
    <w:rsid w:val="00CF60CD"/>
    <w:rsid w:val="00D00321"/>
    <w:rsid w:val="00D006D2"/>
    <w:rsid w:val="00D00E83"/>
    <w:rsid w:val="00D01C5C"/>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677EC"/>
    <w:rsid w:val="00D75574"/>
    <w:rsid w:val="00D765D0"/>
    <w:rsid w:val="00D80555"/>
    <w:rsid w:val="00D84553"/>
    <w:rsid w:val="00D8549C"/>
    <w:rsid w:val="00D90670"/>
    <w:rsid w:val="00D97C35"/>
    <w:rsid w:val="00DA70CC"/>
    <w:rsid w:val="00DB1035"/>
    <w:rsid w:val="00DB5D2C"/>
    <w:rsid w:val="00DB76D9"/>
    <w:rsid w:val="00DD05AA"/>
    <w:rsid w:val="00DE084E"/>
    <w:rsid w:val="00DE1635"/>
    <w:rsid w:val="00DF4D93"/>
    <w:rsid w:val="00DF5298"/>
    <w:rsid w:val="00DF5729"/>
    <w:rsid w:val="00E03D85"/>
    <w:rsid w:val="00E1126E"/>
    <w:rsid w:val="00E1151F"/>
    <w:rsid w:val="00E144C9"/>
    <w:rsid w:val="00E14828"/>
    <w:rsid w:val="00E211CF"/>
    <w:rsid w:val="00E223CD"/>
    <w:rsid w:val="00E22825"/>
    <w:rsid w:val="00E31264"/>
    <w:rsid w:val="00E34773"/>
    <w:rsid w:val="00E42F8E"/>
    <w:rsid w:val="00E43746"/>
    <w:rsid w:val="00E446CC"/>
    <w:rsid w:val="00E448E5"/>
    <w:rsid w:val="00E53F31"/>
    <w:rsid w:val="00E63619"/>
    <w:rsid w:val="00E63DB5"/>
    <w:rsid w:val="00E65D27"/>
    <w:rsid w:val="00E6741D"/>
    <w:rsid w:val="00E676CF"/>
    <w:rsid w:val="00E71185"/>
    <w:rsid w:val="00E71F4B"/>
    <w:rsid w:val="00E800FD"/>
    <w:rsid w:val="00E809BE"/>
    <w:rsid w:val="00E80E5C"/>
    <w:rsid w:val="00E818F3"/>
    <w:rsid w:val="00E81944"/>
    <w:rsid w:val="00E87D1D"/>
    <w:rsid w:val="00E90ABD"/>
    <w:rsid w:val="00E91518"/>
    <w:rsid w:val="00E95911"/>
    <w:rsid w:val="00EA306F"/>
    <w:rsid w:val="00EA538D"/>
    <w:rsid w:val="00EA5AF7"/>
    <w:rsid w:val="00EB1419"/>
    <w:rsid w:val="00EB2B4C"/>
    <w:rsid w:val="00EB48E0"/>
    <w:rsid w:val="00EB4F27"/>
    <w:rsid w:val="00EB59B4"/>
    <w:rsid w:val="00EC36C9"/>
    <w:rsid w:val="00EC7AA5"/>
    <w:rsid w:val="00ED04BF"/>
    <w:rsid w:val="00ED35B7"/>
    <w:rsid w:val="00ED5034"/>
    <w:rsid w:val="00ED7DAB"/>
    <w:rsid w:val="00EE37A1"/>
    <w:rsid w:val="00EF1666"/>
    <w:rsid w:val="00EF24BE"/>
    <w:rsid w:val="00EF2AF1"/>
    <w:rsid w:val="00EF4AB6"/>
    <w:rsid w:val="00EF5557"/>
    <w:rsid w:val="00EF6582"/>
    <w:rsid w:val="00F006CC"/>
    <w:rsid w:val="00F01F36"/>
    <w:rsid w:val="00F03021"/>
    <w:rsid w:val="00F0642B"/>
    <w:rsid w:val="00F073A2"/>
    <w:rsid w:val="00F10281"/>
    <w:rsid w:val="00F12530"/>
    <w:rsid w:val="00F14E0C"/>
    <w:rsid w:val="00F1581E"/>
    <w:rsid w:val="00F20780"/>
    <w:rsid w:val="00F23C50"/>
    <w:rsid w:val="00F23E33"/>
    <w:rsid w:val="00F268CB"/>
    <w:rsid w:val="00F277C5"/>
    <w:rsid w:val="00F27F89"/>
    <w:rsid w:val="00F31A2D"/>
    <w:rsid w:val="00F32EA8"/>
    <w:rsid w:val="00F3340E"/>
    <w:rsid w:val="00F33664"/>
    <w:rsid w:val="00F35343"/>
    <w:rsid w:val="00F36B50"/>
    <w:rsid w:val="00F409D1"/>
    <w:rsid w:val="00F4331D"/>
    <w:rsid w:val="00F4517E"/>
    <w:rsid w:val="00F4717C"/>
    <w:rsid w:val="00F54D37"/>
    <w:rsid w:val="00F62930"/>
    <w:rsid w:val="00F6403A"/>
    <w:rsid w:val="00F66541"/>
    <w:rsid w:val="00F66671"/>
    <w:rsid w:val="00F703ED"/>
    <w:rsid w:val="00F73895"/>
    <w:rsid w:val="00F75488"/>
    <w:rsid w:val="00F75CF0"/>
    <w:rsid w:val="00F81B23"/>
    <w:rsid w:val="00F8223F"/>
    <w:rsid w:val="00F84C72"/>
    <w:rsid w:val="00F851FB"/>
    <w:rsid w:val="00F94F55"/>
    <w:rsid w:val="00F97052"/>
    <w:rsid w:val="00FA63CD"/>
    <w:rsid w:val="00FB2220"/>
    <w:rsid w:val="00FB4EEA"/>
    <w:rsid w:val="00FB6ACA"/>
    <w:rsid w:val="00FB6F1D"/>
    <w:rsid w:val="00FC17B9"/>
    <w:rsid w:val="00FC7068"/>
    <w:rsid w:val="00FD117A"/>
    <w:rsid w:val="00FD28E7"/>
    <w:rsid w:val="00FD5C14"/>
    <w:rsid w:val="00FE5C86"/>
    <w:rsid w:val="00FF3586"/>
    <w:rsid w:val="0BA60FDB"/>
    <w:rsid w:val="0FAC47F4"/>
    <w:rsid w:val="19F5FF94"/>
    <w:rsid w:val="1AF49398"/>
    <w:rsid w:val="2673933B"/>
    <w:rsid w:val="2C587F6B"/>
    <w:rsid w:val="2D84F2AD"/>
    <w:rsid w:val="2DA655D5"/>
    <w:rsid w:val="43015009"/>
    <w:rsid w:val="47693D05"/>
    <w:rsid w:val="4CD3668F"/>
    <w:rsid w:val="4FF6A435"/>
    <w:rsid w:val="5190DF6A"/>
    <w:rsid w:val="5C39952C"/>
    <w:rsid w:val="5CE58CF2"/>
    <w:rsid w:val="5DCE2890"/>
    <w:rsid w:val="5F25CB56"/>
    <w:rsid w:val="6DAB6DFA"/>
    <w:rsid w:val="701907B9"/>
    <w:rsid w:val="751A1952"/>
    <w:rsid w:val="78AFFE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E223CD"/>
    <w:rPr>
      <w:color w:val="605E5C"/>
      <w:shd w:val="clear" w:color="auto" w:fill="E1DFDD"/>
    </w:rPr>
  </w:style>
  <w:style w:type="paragraph" w:styleId="Reviso">
    <w:name w:val="Revision"/>
    <w:hidden/>
    <w:uiPriority w:val="99"/>
    <w:semiHidden/>
    <w:rsid w:val="00FE5C86"/>
    <w:pPr>
      <w:spacing w:after="0" w:line="240" w:lineRule="auto"/>
    </w:pPr>
  </w:style>
  <w:style w:type="numbering" w:customStyle="1" w:styleId="Listaatual1">
    <w:name w:val="Lista atual1"/>
    <w:uiPriority w:val="99"/>
    <w:rsid w:val="00AF1249"/>
    <w:pPr>
      <w:numPr>
        <w:numId w:val="11"/>
      </w:numPr>
    </w:pPr>
  </w:style>
  <w:style w:type="character" w:customStyle="1" w:styleId="ts-alignment-element-highlighted">
    <w:name w:val="ts-alignment-element-highlighted"/>
    <w:basedOn w:val="Fontepargpadro"/>
    <w:rsid w:val="00505E72"/>
  </w:style>
  <w:style w:type="character" w:customStyle="1" w:styleId="ts-alignment-element">
    <w:name w:val="ts-alignment-element"/>
    <w:basedOn w:val="Fontepargpadro"/>
    <w:rsid w:val="00505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economia/pt-br/acesso-a-informacao/sei/usuario-externo-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82dc7e9-28bc-489d-9529-1bfaf4a81191" xsi:nil="true"/>
    <lcf76f155ced4ddcb4097134ff3c332f xmlns="e45eeb21-54bf-4d0a-b6ac-b3cefff7e8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customXml/itemProps2.xml><?xml version="1.0" encoding="utf-8"?>
<ds:datastoreItem xmlns:ds="http://schemas.openxmlformats.org/officeDocument/2006/customXml" ds:itemID="{A6C870F9-4C46-4012-B027-88BF886C8327}">
  <ds:schemaRefs>
    <ds:schemaRef ds:uri="http://schemas.microsoft.com/sharepoint/v3/contenttype/forms"/>
  </ds:schemaRefs>
</ds:datastoreItem>
</file>

<file path=customXml/itemProps3.xml><?xml version="1.0" encoding="utf-8"?>
<ds:datastoreItem xmlns:ds="http://schemas.openxmlformats.org/officeDocument/2006/customXml" ds:itemID="{26153386-7316-4B15-BAB5-7EB22983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F9BC88-73C0-4182-A85D-45DF0D9B20DA}">
  <ds:schemaRefs>
    <ds:schemaRef ds:uri="http://schemas.microsoft.com/office/2006/metadata/properties"/>
    <ds:schemaRef ds:uri="http://schemas.microsoft.com/office/infopath/2007/PartnerControls"/>
    <ds:schemaRef ds:uri="182dc7e9-28bc-489d-9529-1bfaf4a81191"/>
    <ds:schemaRef ds:uri="e45eeb21-54bf-4d0a-b6ac-b3cefff7e859"/>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57</Pages>
  <Words>16091</Words>
  <Characters>86896</Characters>
  <Application>Microsoft Office Word</Application>
  <DocSecurity>2</DocSecurity>
  <Lines>724</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Zahra Faheina Gadelha</cp:lastModifiedBy>
  <cp:revision>170</cp:revision>
  <dcterms:created xsi:type="dcterms:W3CDTF">2017-03-10T17:03:00Z</dcterms:created>
  <dcterms:modified xsi:type="dcterms:W3CDTF">2024-07-17T17:50:00Z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0x01010031ED28EFCE363D409B15FAF464462E85</vt:lpwstr>
  </property>
  <property fmtid="{D5CDD505-2E9C-101B-9397-08002B2CF9AE}" pid="3" name="MediaServiceImageTags">
    <vt:lpwstr/>
  </property>
</Properties>
</file>